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07A1" w14:textId="77777777" w:rsidR="009546CE" w:rsidRPr="001B4672" w:rsidRDefault="009546CE" w:rsidP="009546CE">
      <w:pPr>
        <w:pStyle w:val="Head"/>
        <w:keepNext w:val="0"/>
        <w:jc w:val="center"/>
        <w:rPr>
          <w:sz w:val="22"/>
          <w:szCs w:val="22"/>
        </w:rPr>
      </w:pPr>
      <w:r w:rsidRPr="001B4672">
        <w:rPr>
          <w:sz w:val="22"/>
          <w:szCs w:val="22"/>
        </w:rPr>
        <w:t>NOTICE TO AND REQUEST FOR INSTRUCTIONS FROM HOLDERS OF</w:t>
      </w:r>
    </w:p>
    <w:p w14:paraId="742377B0" w14:textId="77777777" w:rsidR="009546CE" w:rsidRPr="00025175" w:rsidRDefault="00025175" w:rsidP="009546CE">
      <w:pPr>
        <w:pStyle w:val="sszRelatingText"/>
        <w:jc w:val="center"/>
        <w:rPr>
          <w:b/>
          <w:sz w:val="22"/>
          <w:szCs w:val="22"/>
        </w:rPr>
      </w:pPr>
      <w:r w:rsidRPr="00025175">
        <w:rPr>
          <w:b/>
          <w:sz w:val="22"/>
          <w:szCs w:val="22"/>
        </w:rPr>
        <w:t>PEASLAKE INVESTMENTS 1 PLC</w:t>
      </w:r>
      <w:r w:rsidR="009546CE" w:rsidRPr="00025175">
        <w:rPr>
          <w:b/>
          <w:sz w:val="22"/>
          <w:szCs w:val="22"/>
        </w:rPr>
        <w:t xml:space="preserve"> (the “</w:t>
      </w:r>
      <w:r>
        <w:rPr>
          <w:b/>
          <w:sz w:val="22"/>
          <w:szCs w:val="22"/>
        </w:rPr>
        <w:t>Issuer</w:t>
      </w:r>
      <w:r w:rsidR="009546CE" w:rsidRPr="00025175">
        <w:rPr>
          <w:b/>
          <w:sz w:val="22"/>
          <w:szCs w:val="22"/>
        </w:rPr>
        <w:t>”)</w:t>
      </w:r>
    </w:p>
    <w:p w14:paraId="0FB390BA" w14:textId="77777777" w:rsidR="009546CE" w:rsidRPr="00025175" w:rsidRDefault="009546CE" w:rsidP="009546CE">
      <w:pPr>
        <w:pStyle w:val="sszRelatingText"/>
        <w:jc w:val="center"/>
        <w:rPr>
          <w:b/>
          <w:sz w:val="22"/>
          <w:szCs w:val="22"/>
        </w:rPr>
      </w:pPr>
    </w:p>
    <w:p w14:paraId="76C3F7B9" w14:textId="77777777" w:rsidR="009546CE" w:rsidRPr="001B4672" w:rsidRDefault="00025175" w:rsidP="009546CE">
      <w:pPr>
        <w:pStyle w:val="sszRelatingText"/>
        <w:jc w:val="center"/>
        <w:rPr>
          <w:b/>
          <w:sz w:val="22"/>
          <w:szCs w:val="22"/>
        </w:rPr>
      </w:pPr>
      <w:r w:rsidRPr="00025175">
        <w:rPr>
          <w:b/>
          <w:sz w:val="22"/>
          <w:szCs w:val="22"/>
        </w:rPr>
        <w:t>Fixed Rate and RPI Linked UK Lease Receivable Instruments Due 2044</w:t>
      </w:r>
      <w:r w:rsidR="009546CE" w:rsidRPr="001B4672">
        <w:rPr>
          <w:b/>
          <w:sz w:val="22"/>
          <w:szCs w:val="22"/>
        </w:rPr>
        <w:t xml:space="preserve"> (the “</w:t>
      </w:r>
      <w:r>
        <w:rPr>
          <w:b/>
          <w:sz w:val="22"/>
          <w:szCs w:val="22"/>
        </w:rPr>
        <w:t>Instruments</w:t>
      </w:r>
      <w:r w:rsidR="009546CE" w:rsidRPr="001B4672">
        <w:rPr>
          <w:b/>
          <w:sz w:val="22"/>
          <w:szCs w:val="22"/>
        </w:rPr>
        <w:t>”)</w:t>
      </w:r>
    </w:p>
    <w:p w14:paraId="57037156" w14:textId="77777777" w:rsidR="009546CE" w:rsidRPr="001B4672" w:rsidRDefault="009546CE" w:rsidP="009546CE">
      <w:pPr>
        <w:pStyle w:val="sszRelatingText"/>
        <w:jc w:val="center"/>
        <w:rPr>
          <w:b/>
          <w:sz w:val="22"/>
          <w:szCs w:val="22"/>
        </w:rPr>
      </w:pPr>
    </w:p>
    <w:p w14:paraId="3A1FD745" w14:textId="77777777" w:rsidR="009546CE" w:rsidRPr="001B4672" w:rsidRDefault="009546CE" w:rsidP="009546CE">
      <w:pPr>
        <w:pStyle w:val="Head"/>
        <w:keepNext w:val="0"/>
        <w:spacing w:before="0" w:after="0"/>
        <w:jc w:val="center"/>
        <w:rPr>
          <w:sz w:val="22"/>
          <w:szCs w:val="22"/>
        </w:rPr>
      </w:pPr>
      <w:r w:rsidRPr="001B4672">
        <w:rPr>
          <w:sz w:val="22"/>
          <w:szCs w:val="22"/>
        </w:rPr>
        <w:t xml:space="preserve">ISIN Code: </w:t>
      </w:r>
      <w:r>
        <w:rPr>
          <w:sz w:val="22"/>
          <w:szCs w:val="22"/>
        </w:rPr>
        <w:t>XS1574697386</w:t>
      </w:r>
    </w:p>
    <w:p w14:paraId="72924289" w14:textId="77777777" w:rsidR="009546CE" w:rsidRPr="001B4672" w:rsidRDefault="009546CE" w:rsidP="009546CE">
      <w:pPr>
        <w:pStyle w:val="Body"/>
        <w:rPr>
          <w:sz w:val="22"/>
          <w:szCs w:val="22"/>
        </w:rPr>
      </w:pPr>
    </w:p>
    <w:p w14:paraId="700F851E" w14:textId="77777777" w:rsidR="009546CE" w:rsidRPr="001B4672" w:rsidRDefault="009546CE" w:rsidP="009546CE">
      <w:pPr>
        <w:pStyle w:val="Body"/>
        <w:ind w:right="-179"/>
        <w:jc w:val="center"/>
        <w:rPr>
          <w:b/>
          <w:sz w:val="22"/>
          <w:szCs w:val="22"/>
        </w:rPr>
      </w:pPr>
      <w:r w:rsidRPr="001B4672">
        <w:rPr>
          <w:b/>
          <w:sz w:val="22"/>
          <w:szCs w:val="22"/>
        </w:rPr>
        <w:t xml:space="preserve">IMPORTANT NOTE TO </w:t>
      </w:r>
      <w:r w:rsidR="00025175">
        <w:rPr>
          <w:b/>
          <w:sz w:val="22"/>
          <w:szCs w:val="22"/>
        </w:rPr>
        <w:t>INSTRUMENT</w:t>
      </w:r>
      <w:r w:rsidRPr="001B4672">
        <w:rPr>
          <w:b/>
          <w:sz w:val="22"/>
          <w:szCs w:val="22"/>
        </w:rPr>
        <w:t>HOLDERS</w:t>
      </w:r>
    </w:p>
    <w:p w14:paraId="1E72B9C6" w14:textId="77777777" w:rsidR="009546CE" w:rsidRPr="001B4672" w:rsidRDefault="009546CE" w:rsidP="009546CE">
      <w:pPr>
        <w:pStyle w:val="Body"/>
        <w:rPr>
          <w:sz w:val="22"/>
          <w:szCs w:val="22"/>
        </w:rPr>
      </w:pPr>
    </w:p>
    <w:p w14:paraId="324DADBB" w14:textId="77777777" w:rsidR="009546CE" w:rsidRPr="001B4672" w:rsidRDefault="009546CE" w:rsidP="009546CE">
      <w:pPr>
        <w:pStyle w:val="ssPara1"/>
        <w:spacing w:line="288" w:lineRule="auto"/>
      </w:pPr>
      <w:r w:rsidRPr="001B4672">
        <w:t xml:space="preserve">Reference is made to the terms and conditions of the </w:t>
      </w:r>
      <w:r w:rsidR="00025175">
        <w:t>Instruments</w:t>
      </w:r>
      <w:r w:rsidRPr="001B4672">
        <w:t>, as the same may have been amended and/or restated from time to time (the “</w:t>
      </w:r>
      <w:r w:rsidRPr="001B4672">
        <w:rPr>
          <w:b/>
        </w:rPr>
        <w:t>Terms and Conditions</w:t>
      </w:r>
      <w:r w:rsidRPr="001B4672">
        <w:t xml:space="preserve">”).  Capitalised terms used herein and not specifically defined will bear the same meanings as in the Terms and Conditions. </w:t>
      </w:r>
    </w:p>
    <w:p w14:paraId="690EBFBD" w14:textId="4A033F6D" w:rsidR="009546CE" w:rsidRPr="001B4672" w:rsidRDefault="009546CE" w:rsidP="009546CE">
      <w:pPr>
        <w:pStyle w:val="ssPara1"/>
        <w:spacing w:line="288" w:lineRule="auto"/>
      </w:pPr>
      <w:r>
        <w:t>T</w:t>
      </w:r>
      <w:r w:rsidRPr="001B4672">
        <w:t xml:space="preserve">he </w:t>
      </w:r>
      <w:r w:rsidR="00025175">
        <w:t>Issuer</w:t>
      </w:r>
      <w:r w:rsidRPr="001B4672">
        <w:t xml:space="preserve"> requests that </w:t>
      </w:r>
      <w:r w:rsidR="00025175">
        <w:t>Instrumentholders</w:t>
      </w:r>
      <w:r w:rsidRPr="001B4672">
        <w:t xml:space="preserve"> refer to the communication from the </w:t>
      </w:r>
      <w:r w:rsidR="00025175">
        <w:t>Issuer</w:t>
      </w:r>
      <w:r w:rsidRPr="001B4672">
        <w:t xml:space="preserve"> u</w:t>
      </w:r>
      <w:r w:rsidR="00FF6281">
        <w:t xml:space="preserve">ploaded to the Matter Site on </w:t>
      </w:r>
      <w:r w:rsidR="00A86B5D">
        <w:t>20 March 2023</w:t>
      </w:r>
      <w:r w:rsidRPr="001B4672">
        <w:t xml:space="preserve"> (</w:t>
      </w:r>
      <w:r w:rsidR="00B556B5">
        <w:t xml:space="preserve">the </w:t>
      </w:r>
      <w:r w:rsidRPr="001B4672">
        <w:t>“</w:t>
      </w:r>
      <w:r w:rsidR="00025175" w:rsidRPr="00025175">
        <w:rPr>
          <w:b/>
        </w:rPr>
        <w:t>Issuer</w:t>
      </w:r>
      <w:r w:rsidRPr="001B4672">
        <w:rPr>
          <w:b/>
        </w:rPr>
        <w:t xml:space="preserve"> Instruction Request</w:t>
      </w:r>
      <w:r w:rsidRPr="001B4672">
        <w:t xml:space="preserve">”) and provide instructions to the </w:t>
      </w:r>
      <w:r w:rsidR="00025175">
        <w:t>Issuer</w:t>
      </w:r>
      <w:r w:rsidRPr="001B4672">
        <w:t>.</w:t>
      </w:r>
    </w:p>
    <w:p w14:paraId="75DEA992" w14:textId="77777777" w:rsidR="009546CE" w:rsidRPr="001B4672" w:rsidRDefault="009546CE" w:rsidP="00F04FA2">
      <w:pPr>
        <w:pStyle w:val="ssPara1"/>
        <w:spacing w:line="288" w:lineRule="auto"/>
      </w:pPr>
      <w:r w:rsidRPr="001B4672">
        <w:t xml:space="preserve">In connection with the </w:t>
      </w:r>
      <w:r w:rsidR="00025175">
        <w:t>Issuer</w:t>
      </w:r>
      <w:r w:rsidRPr="001B4672">
        <w:t xml:space="preserve"> Instruction Request, the </w:t>
      </w:r>
      <w:r w:rsidR="00025175">
        <w:t>Issuer</w:t>
      </w:r>
      <w:r w:rsidRPr="001B4672">
        <w:t xml:space="preserve"> hereby seeks instructions from the holders of </w:t>
      </w:r>
      <w:r w:rsidR="00025175">
        <w:t>not less than 75 per cent.</w:t>
      </w:r>
      <w:r w:rsidRPr="001B4672">
        <w:t xml:space="preserve"> in</w:t>
      </w:r>
      <w:r w:rsidR="00025175">
        <w:t xml:space="preserve"> aggregate</w:t>
      </w:r>
      <w:r w:rsidRPr="001B4672">
        <w:t xml:space="preserve"> principal amount of the </w:t>
      </w:r>
      <w:r w:rsidR="00025175">
        <w:t>Instrument</w:t>
      </w:r>
      <w:r w:rsidRPr="001B4672">
        <w:t xml:space="preserve">s </w:t>
      </w:r>
      <w:r w:rsidR="00025175">
        <w:t xml:space="preserve">outstanding </w:t>
      </w:r>
      <w:r w:rsidRPr="001B4672">
        <w:t xml:space="preserve">to take </w:t>
      </w:r>
      <w:r w:rsidR="00F04FA2">
        <w:t>the actions provided for in the form of written resolution attached as the Schedule hereto, the</w:t>
      </w:r>
      <w:r w:rsidRPr="001B4672">
        <w:t xml:space="preserve"> “</w:t>
      </w:r>
      <w:r w:rsidR="00F04FA2">
        <w:rPr>
          <w:b/>
        </w:rPr>
        <w:t>Written Resolution</w:t>
      </w:r>
      <w:r w:rsidRPr="001B4672">
        <w:t>”.</w:t>
      </w:r>
    </w:p>
    <w:p w14:paraId="7A1C462A" w14:textId="77777777" w:rsidR="009546CE" w:rsidRPr="001B4672" w:rsidRDefault="009546CE" w:rsidP="009546CE">
      <w:pPr>
        <w:pStyle w:val="ssPara1"/>
        <w:spacing w:line="288" w:lineRule="auto"/>
      </w:pPr>
      <w:r w:rsidRPr="001B4672">
        <w:t xml:space="preserve">The </w:t>
      </w:r>
      <w:r w:rsidR="00025175">
        <w:t>Issuer</w:t>
      </w:r>
      <w:r w:rsidRPr="001B4672">
        <w:t xml:space="preserve"> hereby notifies the holders of the </w:t>
      </w:r>
      <w:r w:rsidR="00025175">
        <w:t>Instruments</w:t>
      </w:r>
      <w:r w:rsidRPr="001B4672">
        <w:t xml:space="preserve"> that it shall only follow </w:t>
      </w:r>
      <w:r w:rsidR="00B556B5">
        <w:t>the instructions contained within the Written Resolution</w:t>
      </w:r>
      <w:r w:rsidRPr="001B4672">
        <w:t xml:space="preserve"> to the extent that:</w:t>
      </w:r>
    </w:p>
    <w:p w14:paraId="29BCAA7A" w14:textId="77777777" w:rsidR="009546CE" w:rsidRPr="001B4672" w:rsidRDefault="009546CE" w:rsidP="009546CE">
      <w:pPr>
        <w:pStyle w:val="ssPara1"/>
        <w:spacing w:line="288" w:lineRule="auto"/>
        <w:ind w:left="705" w:hanging="705"/>
      </w:pPr>
      <w:r w:rsidRPr="001B4672">
        <w:t>(i)</w:t>
      </w:r>
      <w:r w:rsidRPr="001B4672">
        <w:tab/>
        <w:t xml:space="preserve">the holders of </w:t>
      </w:r>
      <w:r w:rsidR="00F04FA2">
        <w:t>not less than 75 per cent.</w:t>
      </w:r>
      <w:r w:rsidR="00F04FA2" w:rsidRPr="001B4672">
        <w:t xml:space="preserve"> in</w:t>
      </w:r>
      <w:r w:rsidR="00F04FA2">
        <w:t xml:space="preserve"> aggregate</w:t>
      </w:r>
      <w:r w:rsidR="00F04FA2" w:rsidRPr="001B4672">
        <w:t xml:space="preserve"> principal amount of the </w:t>
      </w:r>
      <w:r w:rsidR="00F04FA2">
        <w:t>Instrument</w:t>
      </w:r>
      <w:r w:rsidR="00F04FA2" w:rsidRPr="001B4672">
        <w:t xml:space="preserve">s </w:t>
      </w:r>
      <w:r w:rsidR="00F04FA2">
        <w:t>outstanding</w:t>
      </w:r>
      <w:r w:rsidR="00F04FA2" w:rsidRPr="001B4672">
        <w:t xml:space="preserve"> </w:t>
      </w:r>
      <w:r w:rsidR="00B556B5">
        <w:t>give the same in</w:t>
      </w:r>
      <w:r w:rsidRPr="001B4672">
        <w:t xml:space="preserve">struction; </w:t>
      </w:r>
      <w:r>
        <w:t xml:space="preserve"> </w:t>
      </w:r>
    </w:p>
    <w:p w14:paraId="45E4CF7B" w14:textId="77777777" w:rsidR="009546CE" w:rsidRDefault="00B556B5" w:rsidP="009546CE">
      <w:pPr>
        <w:pStyle w:val="ssPara1"/>
        <w:spacing w:line="288" w:lineRule="auto"/>
        <w:ind w:left="705" w:hanging="705"/>
      </w:pPr>
      <w:r>
        <w:t>(ii)</w:t>
      </w:r>
      <w:r>
        <w:tab/>
        <w:t>the in</w:t>
      </w:r>
      <w:r w:rsidR="009546CE" w:rsidRPr="001B4672">
        <w:t xml:space="preserve">struction is delivered in accordance with the terms of this notice and in a form satisfactory to the </w:t>
      </w:r>
      <w:r w:rsidR="00025175">
        <w:t>Issuer</w:t>
      </w:r>
      <w:r w:rsidR="009546CE">
        <w:t>; and</w:t>
      </w:r>
      <w:r w:rsidR="00F04FA2">
        <w:t xml:space="preserve"> </w:t>
      </w:r>
    </w:p>
    <w:p w14:paraId="75F86E42" w14:textId="77777777" w:rsidR="009546CE" w:rsidRPr="001B4672" w:rsidRDefault="00F04FA2" w:rsidP="009546CE">
      <w:pPr>
        <w:pStyle w:val="ssPara1"/>
        <w:spacing w:line="288" w:lineRule="auto"/>
        <w:ind w:left="705" w:hanging="705"/>
      </w:pPr>
      <w:r>
        <w:t xml:space="preserve">(iii) </w:t>
      </w:r>
      <w:r>
        <w:tab/>
      </w:r>
      <w:r w:rsidR="009546CE">
        <w:t xml:space="preserve">a </w:t>
      </w:r>
      <w:r>
        <w:t xml:space="preserve">signed </w:t>
      </w:r>
      <w:r w:rsidR="009546CE">
        <w:t xml:space="preserve">copy of the </w:t>
      </w:r>
      <w:r>
        <w:t>Written Resolution</w:t>
      </w:r>
      <w:r w:rsidR="009546CE">
        <w:t xml:space="preserve"> along with a EUCLID proof of holding demonstrating ownership of the relevant </w:t>
      </w:r>
      <w:r w:rsidR="00025175">
        <w:t>Instrument</w:t>
      </w:r>
      <w:r w:rsidR="009546CE">
        <w:t>s is sent to</w:t>
      </w:r>
      <w:r>
        <w:t xml:space="preserve"> the</w:t>
      </w:r>
      <w:r w:rsidR="009546CE">
        <w:t xml:space="preserve"> </w:t>
      </w:r>
      <w:r>
        <w:t>Issuer</w:t>
      </w:r>
      <w:r w:rsidR="009546CE">
        <w:t xml:space="preserve"> via email</w:t>
      </w:r>
      <w:r w:rsidR="009546CE" w:rsidRPr="001B4672">
        <w:t>.</w:t>
      </w:r>
    </w:p>
    <w:p w14:paraId="56AACC3E" w14:textId="77777777" w:rsidR="009546CE" w:rsidRDefault="009546CE" w:rsidP="009546CE">
      <w:pPr>
        <w:pStyle w:val="ssPara1"/>
        <w:spacing w:line="288" w:lineRule="auto"/>
      </w:pPr>
      <w:r>
        <w:t xml:space="preserve">Before providing any consent, </w:t>
      </w:r>
      <w:r w:rsidR="00025175">
        <w:t>Instrument</w:t>
      </w:r>
      <w:r w:rsidRPr="001B4672">
        <w:t xml:space="preserve">holders should </w:t>
      </w:r>
      <w:r>
        <w:t xml:space="preserve">familiarise themselves with the </w:t>
      </w:r>
      <w:r w:rsidR="00025175">
        <w:t>Issuer</w:t>
      </w:r>
      <w:r>
        <w:t xml:space="preserve"> Instruction Request and any related documents contained in the Matter Site.  </w:t>
      </w:r>
      <w:r w:rsidR="00025175">
        <w:t>Instrument</w:t>
      </w:r>
      <w:r w:rsidRPr="00D12491">
        <w:t>holders should also consider for themselves the risk of a delayed respon</w:t>
      </w:r>
      <w:r w:rsidR="00F04FA2">
        <w:t>se to this Instruction request</w:t>
      </w:r>
      <w:r w:rsidRPr="00D12491">
        <w:t>.</w:t>
      </w:r>
      <w:r>
        <w:t xml:space="preserve">  </w:t>
      </w:r>
    </w:p>
    <w:p w14:paraId="716A4082" w14:textId="31E6F486" w:rsidR="009546CE" w:rsidRDefault="009546CE" w:rsidP="009546CE">
      <w:pPr>
        <w:pStyle w:val="ssPara1"/>
        <w:spacing w:line="288" w:lineRule="auto"/>
      </w:pPr>
      <w:r w:rsidRPr="007D4802">
        <w:t xml:space="preserve">In order to </w:t>
      </w:r>
      <w:r>
        <w:t>give an Instruction pursuant to this notice,</w:t>
      </w:r>
      <w:r w:rsidRPr="007D4802">
        <w:t xml:space="preserve"> </w:t>
      </w:r>
      <w:r>
        <w:t xml:space="preserve">a holder of </w:t>
      </w:r>
      <w:r w:rsidR="00025175">
        <w:t>Instrument</w:t>
      </w:r>
      <w:r w:rsidR="00F04FA2">
        <w:t xml:space="preserve">s must provide the documents set out at (iii) above </w:t>
      </w:r>
      <w:r w:rsidR="00B556B5">
        <w:t xml:space="preserve">by no later than 5pm on </w:t>
      </w:r>
      <w:r w:rsidR="00A86B5D">
        <w:t>25 March</w:t>
      </w:r>
      <w:r w:rsidR="00B556B5">
        <w:t xml:space="preserve"> 2021.</w:t>
      </w:r>
    </w:p>
    <w:p w14:paraId="1439C134" w14:textId="77777777" w:rsidR="009546CE" w:rsidRPr="001B4672" w:rsidRDefault="009546CE" w:rsidP="009546CE">
      <w:pPr>
        <w:pStyle w:val="ssPara1"/>
        <w:spacing w:line="288" w:lineRule="auto"/>
      </w:pPr>
      <w:r w:rsidRPr="001B4672">
        <w:lastRenderedPageBreak/>
        <w:t xml:space="preserve">Neither the </w:t>
      </w:r>
      <w:r w:rsidR="00025175">
        <w:t>Issuer</w:t>
      </w:r>
      <w:r w:rsidR="00F04FA2">
        <w:t>, the Trustee</w:t>
      </w:r>
      <w:r w:rsidRPr="001B4672">
        <w:t xml:space="preserve"> nor any other party to the documents relating to the </w:t>
      </w:r>
      <w:r w:rsidR="00025175">
        <w:t>Instrument</w:t>
      </w:r>
      <w:r w:rsidRPr="001B4672">
        <w:t>s (the “</w:t>
      </w:r>
      <w:r w:rsidRPr="001B4672">
        <w:rPr>
          <w:b/>
        </w:rPr>
        <w:t>Transaction Parties</w:t>
      </w:r>
      <w:r w:rsidRPr="001B4672">
        <w:t xml:space="preserve">”) has given, or hereby gives, to any holder, any representation, advice or recommendation of any kind in respect of the </w:t>
      </w:r>
      <w:r w:rsidR="00025175">
        <w:t>Issuer</w:t>
      </w:r>
      <w:r w:rsidRPr="001B4672">
        <w:t xml:space="preserve"> Instruction Request, the matters set out in the </w:t>
      </w:r>
      <w:r w:rsidR="00025175">
        <w:t>Issuer</w:t>
      </w:r>
      <w:r w:rsidRPr="001B4672">
        <w:t xml:space="preserve"> Instr</w:t>
      </w:r>
      <w:r w:rsidR="00B556B5">
        <w:t>uction Request, or any of the in</w:t>
      </w:r>
      <w:r w:rsidRPr="001B4672">
        <w:t>structions</w:t>
      </w:r>
      <w:r w:rsidR="00B556B5">
        <w:t xml:space="preserve"> contained within the Written Resolution</w:t>
      </w:r>
      <w:r w:rsidRPr="001B4672">
        <w:t xml:space="preserve"> and the Transaction Parties hereby accept no responsibility o</w:t>
      </w:r>
      <w:r w:rsidR="00B556B5">
        <w:t>r liability in respect of any in</w:t>
      </w:r>
      <w:r w:rsidRPr="001B4672">
        <w:t xml:space="preserve">struction given by any holder of the </w:t>
      </w:r>
      <w:r w:rsidR="00025175">
        <w:t>Instrument</w:t>
      </w:r>
      <w:r w:rsidRPr="001B4672">
        <w:t xml:space="preserve">s, or any failure by any holder of the </w:t>
      </w:r>
      <w:r w:rsidR="00025175">
        <w:t>Instrument</w:t>
      </w:r>
      <w:r w:rsidR="00B556B5">
        <w:t>s to give an in</w:t>
      </w:r>
      <w:r w:rsidRPr="001B4672">
        <w:t xml:space="preserve">struction and/or the consequences of the </w:t>
      </w:r>
      <w:r w:rsidR="00025175">
        <w:t>Issuer</w:t>
      </w:r>
      <w:r w:rsidR="00B556B5">
        <w:t xml:space="preserve"> acting on any in</w:t>
      </w:r>
      <w:r w:rsidRPr="001B4672">
        <w:t xml:space="preserve">struction. The decision as to whether any holder of the </w:t>
      </w:r>
      <w:r w:rsidR="00025175">
        <w:t>Instrument</w:t>
      </w:r>
      <w:r w:rsidR="00B556B5">
        <w:t>s should give an in</w:t>
      </w:r>
      <w:r w:rsidRPr="001B4672">
        <w:t xml:space="preserve">struction lies solely with them and not the Transaction Parties and therefore it is recommended that any holder of the </w:t>
      </w:r>
      <w:r w:rsidR="00025175">
        <w:t>Instrument</w:t>
      </w:r>
      <w:r w:rsidRPr="001B4672">
        <w:t xml:space="preserve">s seeks its own independent legal, financial and/or other professional advice when considering the </w:t>
      </w:r>
      <w:r w:rsidR="00025175">
        <w:t>Issuer</w:t>
      </w:r>
      <w:r w:rsidRPr="001B4672">
        <w:t xml:space="preserve"> Instruction Request. </w:t>
      </w:r>
    </w:p>
    <w:p w14:paraId="06B592AE" w14:textId="57660729" w:rsidR="009546CE" w:rsidRDefault="009546CE" w:rsidP="009546CE">
      <w:pPr>
        <w:pStyle w:val="ssPara1"/>
        <w:spacing w:line="288" w:lineRule="auto"/>
        <w:jc w:val="right"/>
      </w:pPr>
      <w:r w:rsidRPr="001B4672">
        <w:t xml:space="preserve">Dated </w:t>
      </w:r>
      <w:r w:rsidR="00A86B5D">
        <w:t>20</w:t>
      </w:r>
      <w:r w:rsidR="003A4BD9">
        <w:t xml:space="preserve"> March 2021</w:t>
      </w:r>
    </w:p>
    <w:p w14:paraId="7EC8C5D2" w14:textId="77777777" w:rsidR="005B7ADC" w:rsidRPr="005B7ADC" w:rsidRDefault="005B7ADC" w:rsidP="005B7ADC">
      <w:pPr>
        <w:pStyle w:val="ssPara1"/>
        <w:spacing w:line="288" w:lineRule="auto"/>
        <w:rPr>
          <w:b/>
        </w:rPr>
      </w:pPr>
      <w:r w:rsidRPr="005B7ADC">
        <w:rPr>
          <w:b/>
        </w:rPr>
        <w:t>Peaslake Investments 1 plc</w:t>
      </w:r>
    </w:p>
    <w:p w14:paraId="7759F45C" w14:textId="77777777" w:rsidR="00B36194" w:rsidRDefault="00B36194">
      <w:pPr>
        <w:rPr>
          <w:lang w:val="en-GB"/>
        </w:rPr>
      </w:pPr>
    </w:p>
    <w:p w14:paraId="51005CFD" w14:textId="77777777" w:rsidR="005B7ADC" w:rsidRDefault="005B7ADC">
      <w:pPr>
        <w:spacing w:after="160" w:line="259" w:lineRule="auto"/>
        <w:rPr>
          <w:lang w:val="en-GB"/>
        </w:rPr>
      </w:pPr>
      <w:r>
        <w:rPr>
          <w:lang w:val="en-GB"/>
        </w:rPr>
        <w:br w:type="page"/>
      </w:r>
    </w:p>
    <w:p w14:paraId="15FC4196" w14:textId="77777777" w:rsidR="005B7ADC" w:rsidRDefault="005B7ADC" w:rsidP="005B7ADC">
      <w:pPr>
        <w:jc w:val="center"/>
        <w:rPr>
          <w:b/>
          <w:lang w:val="en-GB"/>
        </w:rPr>
      </w:pPr>
      <w:r w:rsidRPr="005B7ADC">
        <w:rPr>
          <w:b/>
          <w:lang w:val="en-GB"/>
        </w:rPr>
        <w:lastRenderedPageBreak/>
        <w:t>SCHEDULE</w:t>
      </w:r>
    </w:p>
    <w:p w14:paraId="096CCBA5" w14:textId="77777777" w:rsidR="005B7ADC" w:rsidRDefault="005B7ADC" w:rsidP="005B7ADC">
      <w:pPr>
        <w:jc w:val="center"/>
        <w:rPr>
          <w:b/>
          <w:lang w:val="en-GB"/>
        </w:rPr>
      </w:pPr>
    </w:p>
    <w:p w14:paraId="2DCD3C9A" w14:textId="77777777" w:rsidR="005B7ADC" w:rsidRDefault="005B7ADC">
      <w:pPr>
        <w:spacing w:after="160" w:line="259" w:lineRule="auto"/>
        <w:rPr>
          <w:b/>
          <w:lang w:val="en-GB"/>
        </w:rPr>
      </w:pPr>
      <w:r>
        <w:rPr>
          <w:b/>
          <w:lang w:val="en-GB"/>
        </w:rPr>
        <w:br w:type="page"/>
      </w:r>
    </w:p>
    <w:p w14:paraId="359ABA9C" w14:textId="77777777" w:rsidR="005B7ADC" w:rsidRPr="005B7ADC" w:rsidRDefault="005B7ADC" w:rsidP="005B7ADC">
      <w:pPr>
        <w:spacing w:after="240" w:line="240" w:lineRule="auto"/>
        <w:jc w:val="center"/>
        <w:rPr>
          <w:rFonts w:cs="Arial"/>
          <w:b/>
          <w:sz w:val="20"/>
          <w:szCs w:val="20"/>
          <w:lang w:val="en-GB" w:eastAsia="en-US"/>
        </w:rPr>
      </w:pPr>
      <w:r w:rsidRPr="005B7ADC">
        <w:rPr>
          <w:rFonts w:cs="Arial"/>
          <w:b/>
          <w:sz w:val="20"/>
          <w:szCs w:val="20"/>
          <w:lang w:val="en-GB" w:eastAsia="en-US"/>
        </w:rPr>
        <w:lastRenderedPageBreak/>
        <w:t>WRITTEN RESOLUTION</w:t>
      </w:r>
      <w:r w:rsidRPr="005B7ADC">
        <w:rPr>
          <w:rFonts w:cs="Arial"/>
          <w:b/>
          <w:sz w:val="20"/>
          <w:szCs w:val="20"/>
          <w:lang w:val="en-GB" w:eastAsia="en-US"/>
        </w:rPr>
        <w:br/>
        <w:t>OF THE HOLDERS OF THE OUTSTANDING INSTRUMENTS ISSUED BY</w:t>
      </w:r>
      <w:r w:rsidRPr="005B7ADC">
        <w:rPr>
          <w:rFonts w:cs="Arial"/>
          <w:b/>
          <w:sz w:val="20"/>
          <w:szCs w:val="20"/>
          <w:lang w:val="en-GB" w:eastAsia="en-US"/>
        </w:rPr>
        <w:br/>
        <w:t>PEASLAKE INVESTMENTS 1 PLC</w:t>
      </w:r>
    </w:p>
    <w:p w14:paraId="0BF5C446" w14:textId="77777777" w:rsidR="005B7ADC" w:rsidRPr="005B7ADC" w:rsidRDefault="005B7ADC" w:rsidP="005B7ADC">
      <w:pPr>
        <w:spacing w:after="120" w:line="240" w:lineRule="auto"/>
        <w:jc w:val="center"/>
        <w:rPr>
          <w:rFonts w:cs="Arial"/>
          <w:b/>
          <w:sz w:val="20"/>
          <w:szCs w:val="20"/>
          <w:lang w:val="en-GB" w:eastAsia="en-US"/>
        </w:rPr>
      </w:pPr>
      <w:r w:rsidRPr="005B7ADC">
        <w:rPr>
          <w:rFonts w:cs="Arial"/>
          <w:b/>
          <w:sz w:val="20"/>
          <w:szCs w:val="20"/>
          <w:lang w:val="en-GB" w:eastAsia="en-US"/>
        </w:rPr>
        <w:t>(the "Issuer")</w:t>
      </w:r>
    </w:p>
    <w:p w14:paraId="6E775D7C" w14:textId="77777777" w:rsidR="005B7ADC" w:rsidRPr="005B7ADC" w:rsidRDefault="005B7ADC" w:rsidP="005B7ADC">
      <w:pPr>
        <w:spacing w:after="120" w:line="240" w:lineRule="auto"/>
        <w:jc w:val="center"/>
        <w:rPr>
          <w:rFonts w:cs="Arial"/>
          <w:b/>
          <w:sz w:val="20"/>
          <w:szCs w:val="20"/>
          <w:lang w:val="en-US" w:eastAsia="en-US"/>
        </w:rPr>
      </w:pPr>
      <w:r w:rsidRPr="005B7ADC">
        <w:rPr>
          <w:rFonts w:cs="Arial"/>
          <w:b/>
          <w:sz w:val="20"/>
          <w:szCs w:val="20"/>
          <w:lang w:val="en-US" w:eastAsia="en-US"/>
        </w:rPr>
        <w:t>Fixed Rate and RPI Linked UK Lease Receivable Instruments Due 2044</w:t>
      </w:r>
    </w:p>
    <w:p w14:paraId="744A56C1" w14:textId="77777777" w:rsidR="005B7ADC" w:rsidRPr="005B7ADC" w:rsidRDefault="005B7ADC" w:rsidP="005B7ADC">
      <w:pPr>
        <w:spacing w:after="120" w:line="240" w:lineRule="auto"/>
        <w:jc w:val="center"/>
        <w:rPr>
          <w:rFonts w:cs="Arial"/>
          <w:sz w:val="20"/>
          <w:szCs w:val="20"/>
          <w:lang w:val="en-GB" w:eastAsia="en-US"/>
        </w:rPr>
      </w:pPr>
      <w:r w:rsidRPr="005B7ADC">
        <w:rPr>
          <w:rFonts w:cs="Arial"/>
          <w:sz w:val="20"/>
          <w:szCs w:val="20"/>
          <w:lang w:val="en-GB" w:eastAsia="en-US"/>
        </w:rPr>
        <w:t>(ISIN: XS2124929733)</w:t>
      </w:r>
    </w:p>
    <w:p w14:paraId="62EF1BED" w14:textId="77777777" w:rsidR="005B7ADC" w:rsidRPr="005B7ADC" w:rsidRDefault="005B7ADC" w:rsidP="005B7ADC">
      <w:pPr>
        <w:spacing w:after="240" w:line="240" w:lineRule="auto"/>
        <w:jc w:val="center"/>
        <w:rPr>
          <w:rFonts w:cs="Arial"/>
          <w:sz w:val="20"/>
          <w:szCs w:val="20"/>
          <w:lang w:val="en-GB" w:eastAsia="en-US"/>
        </w:rPr>
      </w:pPr>
      <w:r w:rsidRPr="005B7ADC">
        <w:rPr>
          <w:rFonts w:cs="Arial"/>
          <w:sz w:val="20"/>
          <w:szCs w:val="20"/>
          <w:lang w:val="en-GB" w:eastAsia="en-US"/>
        </w:rPr>
        <w:t>(the "</w:t>
      </w:r>
      <w:r w:rsidRPr="005B7ADC">
        <w:rPr>
          <w:rFonts w:cs="Arial"/>
          <w:b/>
          <w:sz w:val="20"/>
          <w:szCs w:val="20"/>
          <w:lang w:val="en-GB" w:eastAsia="en-US"/>
        </w:rPr>
        <w:t>Instruments</w:t>
      </w:r>
      <w:r w:rsidRPr="005B7ADC">
        <w:rPr>
          <w:rFonts w:cs="Arial"/>
          <w:sz w:val="20"/>
          <w:szCs w:val="20"/>
          <w:lang w:val="en-GB" w:eastAsia="en-US"/>
        </w:rPr>
        <w:t>")</w:t>
      </w:r>
    </w:p>
    <w:p w14:paraId="0A0F5002" w14:textId="77777777" w:rsidR="005B7ADC" w:rsidRPr="005B7ADC" w:rsidRDefault="005B7ADC" w:rsidP="005B7ADC">
      <w:pPr>
        <w:keepNext/>
        <w:spacing w:after="240" w:line="240" w:lineRule="auto"/>
        <w:jc w:val="both"/>
        <w:rPr>
          <w:rFonts w:cs="Arial"/>
          <w:b/>
          <w:sz w:val="20"/>
          <w:szCs w:val="20"/>
          <w:lang w:val="en-GB" w:eastAsia="en-US"/>
        </w:rPr>
      </w:pPr>
      <w:r w:rsidRPr="005B7ADC">
        <w:rPr>
          <w:rFonts w:cs="Arial"/>
          <w:b/>
          <w:sz w:val="20"/>
          <w:szCs w:val="20"/>
          <w:lang w:val="en-GB" w:eastAsia="en-US"/>
        </w:rPr>
        <w:t>WHEREAS</w:t>
      </w:r>
    </w:p>
    <w:p w14:paraId="087D0857" w14:textId="77777777" w:rsidR="005B7ADC" w:rsidRPr="005B7ADC" w:rsidRDefault="005B7ADC" w:rsidP="005B7ADC">
      <w:pPr>
        <w:spacing w:after="240" w:line="240" w:lineRule="auto"/>
        <w:ind w:left="720" w:hanging="720"/>
        <w:jc w:val="both"/>
        <w:rPr>
          <w:rFonts w:cs="Arial"/>
          <w:sz w:val="20"/>
          <w:szCs w:val="20"/>
          <w:lang w:val="en-GB" w:eastAsia="en-US"/>
        </w:rPr>
      </w:pPr>
      <w:r w:rsidRPr="005B7ADC">
        <w:rPr>
          <w:rFonts w:cs="Arial"/>
          <w:sz w:val="20"/>
          <w:szCs w:val="20"/>
          <w:lang w:val="en-GB" w:eastAsia="en-US"/>
        </w:rPr>
        <w:t>(A)</w:t>
      </w:r>
      <w:r w:rsidRPr="005B7ADC">
        <w:rPr>
          <w:rFonts w:cs="Arial"/>
          <w:sz w:val="20"/>
          <w:szCs w:val="20"/>
          <w:lang w:val="en-GB" w:eastAsia="en-US"/>
        </w:rPr>
        <w:tab/>
        <w:t>Capitalised terms used but not otherwise defined in this Resolution have the meanings given to them in the terms and conditions of the Instruments.</w:t>
      </w:r>
    </w:p>
    <w:p w14:paraId="3FB59A24" w14:textId="77777777" w:rsidR="005B7ADC" w:rsidRPr="005B7ADC" w:rsidRDefault="005B7ADC" w:rsidP="005B7ADC">
      <w:pPr>
        <w:spacing w:after="240" w:line="240" w:lineRule="auto"/>
        <w:ind w:left="720" w:hanging="720"/>
        <w:jc w:val="both"/>
        <w:rPr>
          <w:rFonts w:cs="Arial"/>
          <w:sz w:val="20"/>
          <w:szCs w:val="20"/>
          <w:lang w:val="en-GB" w:eastAsia="en-US"/>
        </w:rPr>
      </w:pPr>
      <w:r w:rsidRPr="005B7ADC">
        <w:rPr>
          <w:rFonts w:cs="Arial"/>
          <w:sz w:val="20"/>
          <w:szCs w:val="20"/>
          <w:lang w:val="en-GB" w:eastAsia="en-US"/>
        </w:rPr>
        <w:t>(B)</w:t>
      </w:r>
      <w:r w:rsidRPr="005B7ADC">
        <w:rPr>
          <w:rFonts w:cs="Arial"/>
          <w:sz w:val="20"/>
          <w:szCs w:val="20"/>
          <w:lang w:val="en-GB" w:eastAsia="en-US"/>
        </w:rPr>
        <w:tab/>
        <w:t>We each represent and warrant to the Trustee and each other Instrumentholder that we are not a Non-Permitted Transferee as at the date of this Written Resolution.</w:t>
      </w:r>
    </w:p>
    <w:p w14:paraId="34E73B2F" w14:textId="77777777" w:rsidR="005B7ADC" w:rsidRPr="005B7ADC" w:rsidRDefault="005B7ADC" w:rsidP="005B7ADC">
      <w:pPr>
        <w:spacing w:after="240" w:line="240" w:lineRule="auto"/>
        <w:ind w:left="720" w:hanging="720"/>
        <w:jc w:val="both"/>
        <w:rPr>
          <w:rFonts w:cs="Arial"/>
          <w:sz w:val="20"/>
          <w:szCs w:val="20"/>
          <w:lang w:val="en-GB" w:eastAsia="en-US"/>
        </w:rPr>
      </w:pPr>
      <w:r w:rsidRPr="005B7ADC">
        <w:rPr>
          <w:rFonts w:cs="Arial"/>
          <w:sz w:val="20"/>
          <w:szCs w:val="20"/>
          <w:lang w:val="en-GB" w:eastAsia="en-US"/>
        </w:rPr>
        <w:t>(C)</w:t>
      </w:r>
      <w:r w:rsidRPr="005B7ADC">
        <w:rPr>
          <w:rFonts w:cs="Arial"/>
          <w:sz w:val="20"/>
          <w:szCs w:val="20"/>
          <w:lang w:val="en-GB" w:eastAsia="en-US"/>
        </w:rPr>
        <w:tab/>
        <w:t xml:space="preserve">We each represent that, as at the date of this Written Resolution, we are the holders of Instruments in the principal amount as identified in the relevant statement of account from Euroclear Bank S.A./N.V. and/or Clearstream banking, </w:t>
      </w:r>
      <w:r w:rsidRPr="005B7ADC">
        <w:rPr>
          <w:rFonts w:cs="Arial"/>
          <w:i/>
          <w:sz w:val="20"/>
          <w:szCs w:val="20"/>
          <w:lang w:val="en-GB" w:eastAsia="en-US"/>
        </w:rPr>
        <w:t xml:space="preserve">société anonyme </w:t>
      </w:r>
      <w:r w:rsidRPr="005B7ADC">
        <w:rPr>
          <w:rFonts w:cs="Arial"/>
          <w:sz w:val="20"/>
          <w:szCs w:val="20"/>
          <w:lang w:val="en-GB" w:eastAsia="en-US"/>
        </w:rPr>
        <w:t>attached as Annex 1 (</w:t>
      </w:r>
      <w:r w:rsidRPr="005B7ADC">
        <w:rPr>
          <w:rFonts w:cs="Arial"/>
          <w:i/>
          <w:sz w:val="20"/>
          <w:szCs w:val="20"/>
          <w:lang w:val="en-GB" w:eastAsia="en-US"/>
        </w:rPr>
        <w:t>Proof of Holdings</w:t>
      </w:r>
      <w:r w:rsidRPr="005B7ADC">
        <w:rPr>
          <w:rFonts w:cs="Arial"/>
          <w:sz w:val="20"/>
          <w:szCs w:val="20"/>
          <w:lang w:val="en-GB" w:eastAsia="en-US"/>
        </w:rPr>
        <w:t>) to this Written Resolution.</w:t>
      </w:r>
    </w:p>
    <w:p w14:paraId="25D64754" w14:textId="77777777" w:rsidR="005B7ADC" w:rsidRPr="005B7ADC" w:rsidRDefault="005B7ADC" w:rsidP="005B7ADC">
      <w:pPr>
        <w:spacing w:after="240" w:line="240" w:lineRule="auto"/>
        <w:ind w:left="720" w:hanging="720"/>
        <w:jc w:val="both"/>
        <w:rPr>
          <w:rFonts w:cs="Arial"/>
          <w:sz w:val="20"/>
          <w:szCs w:val="20"/>
          <w:lang w:val="en-GB" w:eastAsia="en-US"/>
        </w:rPr>
      </w:pPr>
      <w:r w:rsidRPr="005B7ADC">
        <w:rPr>
          <w:rFonts w:cs="Arial"/>
          <w:sz w:val="20"/>
          <w:szCs w:val="20"/>
          <w:lang w:val="en-GB" w:eastAsia="en-US"/>
        </w:rPr>
        <w:t>(D)</w:t>
      </w:r>
      <w:r w:rsidRPr="005B7ADC">
        <w:rPr>
          <w:rFonts w:cs="Arial"/>
          <w:sz w:val="20"/>
          <w:szCs w:val="20"/>
          <w:lang w:val="en-GB" w:eastAsia="en-US"/>
        </w:rPr>
        <w:tab/>
        <w:t>The Issuer, in its capacity as Unitholder in respect of the Drury Jersey Property Unit Trust (the “</w:t>
      </w:r>
      <w:r w:rsidRPr="005B7ADC">
        <w:rPr>
          <w:rFonts w:cs="Arial"/>
          <w:b/>
          <w:sz w:val="20"/>
          <w:szCs w:val="20"/>
          <w:lang w:val="en-GB" w:eastAsia="en-US"/>
        </w:rPr>
        <w:t>Trust</w:t>
      </w:r>
      <w:r w:rsidRPr="005B7ADC">
        <w:rPr>
          <w:rFonts w:cs="Arial"/>
          <w:sz w:val="20"/>
          <w:szCs w:val="20"/>
          <w:lang w:val="en-GB" w:eastAsia="en-US"/>
        </w:rPr>
        <w:t>”), has received a unitholder resolution, the form of which is set out at Annex 2 (</w:t>
      </w:r>
      <w:r w:rsidRPr="005B7ADC">
        <w:rPr>
          <w:rFonts w:cs="Arial"/>
          <w:i/>
          <w:sz w:val="20"/>
          <w:szCs w:val="20"/>
          <w:lang w:val="en-GB" w:eastAsia="en-US"/>
        </w:rPr>
        <w:t>Unitholder Resolution</w:t>
      </w:r>
      <w:r w:rsidRPr="005B7ADC">
        <w:rPr>
          <w:rFonts w:cs="Arial"/>
          <w:sz w:val="20"/>
          <w:szCs w:val="20"/>
          <w:lang w:val="en-GB" w:eastAsia="en-US"/>
        </w:rPr>
        <w:t>) hereto (the “</w:t>
      </w:r>
      <w:r w:rsidRPr="005B7ADC">
        <w:rPr>
          <w:rFonts w:cs="Arial"/>
          <w:b/>
          <w:sz w:val="20"/>
          <w:szCs w:val="20"/>
          <w:lang w:val="en-GB" w:eastAsia="en-US"/>
        </w:rPr>
        <w:t>Unitholder Resolution</w:t>
      </w:r>
      <w:r w:rsidRPr="005B7ADC">
        <w:rPr>
          <w:rFonts w:cs="Arial"/>
          <w:sz w:val="20"/>
          <w:szCs w:val="20"/>
          <w:lang w:val="en-GB" w:eastAsia="en-US"/>
        </w:rPr>
        <w:t xml:space="preserve">”). All Unitholders in respect of the Trust have been asked to sign such Unitholder Resolution, thereby providing their approval to the resolutions set out therein. </w:t>
      </w:r>
    </w:p>
    <w:p w14:paraId="287B1F68" w14:textId="77777777" w:rsidR="005B7ADC" w:rsidRPr="005B7ADC" w:rsidRDefault="005B7ADC" w:rsidP="005B7ADC">
      <w:pPr>
        <w:spacing w:after="240" w:line="240" w:lineRule="auto"/>
        <w:jc w:val="both"/>
        <w:rPr>
          <w:rFonts w:cs="Arial"/>
          <w:b/>
          <w:sz w:val="20"/>
          <w:szCs w:val="20"/>
          <w:lang w:val="en-GB" w:eastAsia="en-US"/>
        </w:rPr>
      </w:pPr>
      <w:r w:rsidRPr="005B7ADC">
        <w:rPr>
          <w:rFonts w:cs="Arial"/>
          <w:b/>
          <w:sz w:val="20"/>
          <w:szCs w:val="20"/>
          <w:lang w:val="en-GB" w:eastAsia="en-US"/>
        </w:rPr>
        <w:t>WRITTEN RESOLUTIONS</w:t>
      </w:r>
    </w:p>
    <w:p w14:paraId="1670B3F9" w14:textId="77777777" w:rsidR="005B7ADC" w:rsidRPr="005B7ADC" w:rsidRDefault="005B7ADC" w:rsidP="005B7ADC">
      <w:pPr>
        <w:spacing w:after="240" w:line="240" w:lineRule="auto"/>
        <w:jc w:val="both"/>
        <w:rPr>
          <w:rFonts w:cs="Arial"/>
          <w:sz w:val="20"/>
          <w:szCs w:val="20"/>
          <w:lang w:val="en-GB" w:eastAsia="en-US"/>
        </w:rPr>
      </w:pPr>
      <w:r w:rsidRPr="005B7ADC">
        <w:rPr>
          <w:rFonts w:cs="Arial"/>
          <w:sz w:val="20"/>
          <w:szCs w:val="20"/>
          <w:lang w:val="en-GB" w:eastAsia="en-US"/>
        </w:rPr>
        <w:t xml:space="preserve">The undersigned, being the holders of Instruments in a principal amount as identified in the relevant statement of account from Euroclear Bank S.A./N.V. and/or Clearstream banking, </w:t>
      </w:r>
      <w:r w:rsidRPr="005B7ADC">
        <w:rPr>
          <w:rFonts w:cs="Arial"/>
          <w:i/>
          <w:sz w:val="20"/>
          <w:szCs w:val="20"/>
          <w:lang w:val="en-GB" w:eastAsia="en-US"/>
        </w:rPr>
        <w:t xml:space="preserve">société anonyme </w:t>
      </w:r>
      <w:r w:rsidRPr="005B7ADC">
        <w:rPr>
          <w:rFonts w:cs="Arial"/>
          <w:sz w:val="20"/>
          <w:szCs w:val="20"/>
          <w:lang w:val="en-GB" w:eastAsia="en-US"/>
        </w:rPr>
        <w:t>attached as Annex 1 (</w:t>
      </w:r>
      <w:r w:rsidRPr="005B7ADC">
        <w:rPr>
          <w:rFonts w:cs="Arial"/>
          <w:i/>
          <w:sz w:val="20"/>
          <w:szCs w:val="20"/>
          <w:lang w:val="en-GB" w:eastAsia="en-US"/>
        </w:rPr>
        <w:t>Proof of Holdings</w:t>
      </w:r>
      <w:r w:rsidRPr="005B7ADC">
        <w:rPr>
          <w:rFonts w:cs="Arial"/>
          <w:sz w:val="20"/>
          <w:szCs w:val="20"/>
          <w:lang w:val="en-GB" w:eastAsia="en-US"/>
        </w:rPr>
        <w:t xml:space="preserve">) to this Written Resolution, </w:t>
      </w:r>
      <w:r w:rsidRPr="005B7ADC">
        <w:rPr>
          <w:rFonts w:cs="Arial"/>
          <w:b/>
          <w:sz w:val="20"/>
          <w:szCs w:val="20"/>
          <w:lang w:val="en-GB" w:eastAsia="en-US"/>
        </w:rPr>
        <w:t>HEREBY</w:t>
      </w:r>
      <w:r w:rsidRPr="005B7ADC">
        <w:rPr>
          <w:rFonts w:cs="Arial"/>
          <w:sz w:val="20"/>
          <w:szCs w:val="20"/>
          <w:lang w:val="en-GB" w:eastAsia="en-US"/>
        </w:rPr>
        <w:t xml:space="preserve"> </w:t>
      </w:r>
      <w:r w:rsidRPr="005B7ADC">
        <w:rPr>
          <w:rFonts w:cs="Arial"/>
          <w:b/>
          <w:sz w:val="20"/>
          <w:szCs w:val="20"/>
          <w:lang w:val="en-GB" w:eastAsia="en-US"/>
        </w:rPr>
        <w:t>RESOLVE AS FOLLOWS</w:t>
      </w:r>
      <w:r w:rsidRPr="005B7ADC">
        <w:rPr>
          <w:rFonts w:cs="Arial"/>
          <w:sz w:val="20"/>
          <w:szCs w:val="20"/>
          <w:lang w:val="en-GB" w:eastAsia="en-US"/>
        </w:rPr>
        <w:t>:</w:t>
      </w:r>
    </w:p>
    <w:p w14:paraId="7CB50D1A" w14:textId="77777777" w:rsidR="005B7ADC" w:rsidRPr="005B7ADC" w:rsidRDefault="005B7ADC" w:rsidP="005B7ADC">
      <w:pPr>
        <w:spacing w:after="240" w:line="240" w:lineRule="auto"/>
        <w:ind w:left="720" w:hanging="720"/>
        <w:jc w:val="both"/>
        <w:rPr>
          <w:rFonts w:cs="Arial"/>
          <w:sz w:val="20"/>
          <w:szCs w:val="20"/>
          <w:lang w:val="en-GB" w:eastAsia="en-US"/>
        </w:rPr>
      </w:pPr>
      <w:r w:rsidRPr="005B7ADC">
        <w:rPr>
          <w:rFonts w:cs="Arial"/>
          <w:sz w:val="20"/>
          <w:szCs w:val="20"/>
          <w:lang w:val="en-GB" w:eastAsia="en-US"/>
        </w:rPr>
        <w:t>(A)</w:t>
      </w:r>
      <w:r w:rsidRPr="005B7ADC">
        <w:rPr>
          <w:rFonts w:cs="Arial"/>
          <w:sz w:val="20"/>
          <w:szCs w:val="20"/>
          <w:lang w:val="en-GB" w:eastAsia="en-US"/>
        </w:rPr>
        <w:tab/>
        <w:t>pursuant to Clause 5.7 (</w:t>
      </w:r>
      <w:r w:rsidRPr="005B7ADC">
        <w:rPr>
          <w:rFonts w:cs="Arial"/>
          <w:i/>
          <w:sz w:val="20"/>
          <w:szCs w:val="20"/>
          <w:lang w:val="en-GB" w:eastAsia="en-US"/>
        </w:rPr>
        <w:t>Rights of the Issuer</w:t>
      </w:r>
      <w:r w:rsidRPr="005B7ADC">
        <w:rPr>
          <w:rFonts w:cs="Arial"/>
          <w:sz w:val="20"/>
          <w:szCs w:val="20"/>
          <w:lang w:val="en-GB" w:eastAsia="en-US"/>
        </w:rPr>
        <w:t xml:space="preserve">) of the Trust Deed, we hereby instruct the Issuer to provide its approval to the resolutions set out in the Unitholder Resolution by duly completing and executing such Unitholder Resolution and taking any other steps as are necessary to approve such resolutions;  </w:t>
      </w:r>
    </w:p>
    <w:p w14:paraId="48C4A0BF" w14:textId="77777777" w:rsidR="005B7ADC" w:rsidRPr="005B7ADC" w:rsidRDefault="005B7ADC" w:rsidP="005B7ADC">
      <w:pPr>
        <w:spacing w:after="240" w:line="240" w:lineRule="auto"/>
        <w:ind w:left="720" w:hanging="720"/>
        <w:jc w:val="both"/>
        <w:rPr>
          <w:rFonts w:cs="Arial"/>
          <w:sz w:val="20"/>
          <w:szCs w:val="20"/>
          <w:lang w:val="en-GB" w:eastAsia="en-US"/>
        </w:rPr>
      </w:pPr>
      <w:r w:rsidRPr="005B7ADC">
        <w:rPr>
          <w:rFonts w:cs="Arial"/>
          <w:sz w:val="20"/>
          <w:szCs w:val="20"/>
          <w:lang w:val="en-GB" w:eastAsia="en-US"/>
        </w:rPr>
        <w:t>(B)</w:t>
      </w:r>
      <w:r w:rsidRPr="005B7ADC">
        <w:rPr>
          <w:rFonts w:cs="Arial"/>
          <w:sz w:val="20"/>
          <w:szCs w:val="20"/>
          <w:lang w:val="en-GB" w:eastAsia="en-US"/>
        </w:rPr>
        <w:tab/>
        <w:t>where applicable, to irrevocably and unconditionally authorise, direct, instruct, request and empower the Trustee to:</w:t>
      </w:r>
    </w:p>
    <w:p w14:paraId="3A57946E" w14:textId="77777777" w:rsidR="005B7ADC" w:rsidRPr="005B7ADC" w:rsidRDefault="005B7ADC" w:rsidP="005B7ADC">
      <w:pPr>
        <w:spacing w:after="240" w:line="240" w:lineRule="auto"/>
        <w:ind w:left="1440" w:hanging="720"/>
        <w:jc w:val="both"/>
        <w:rPr>
          <w:rFonts w:cs="Arial"/>
          <w:sz w:val="20"/>
          <w:szCs w:val="20"/>
          <w:lang w:val="en-GB" w:eastAsia="en-US"/>
        </w:rPr>
      </w:pPr>
      <w:r w:rsidRPr="005B7ADC">
        <w:rPr>
          <w:rFonts w:cs="Arial"/>
          <w:sz w:val="20"/>
          <w:szCs w:val="20"/>
          <w:lang w:val="en-GB" w:eastAsia="en-US"/>
        </w:rPr>
        <w:t>(i)</w:t>
      </w:r>
      <w:r w:rsidRPr="005B7ADC">
        <w:rPr>
          <w:rFonts w:cs="Arial"/>
          <w:sz w:val="20"/>
          <w:szCs w:val="20"/>
          <w:lang w:val="en-GB" w:eastAsia="en-US"/>
        </w:rPr>
        <w:tab/>
        <w:t>execute all such documents, deeds and instruments, and to undertake all such acts and to take all such steps as may be necessary or desirable to carry out and give effect to this Written Resolution; and</w:t>
      </w:r>
    </w:p>
    <w:p w14:paraId="4CE62005" w14:textId="77777777" w:rsidR="005B7ADC" w:rsidRPr="005B7ADC" w:rsidRDefault="005B7ADC" w:rsidP="005B7ADC">
      <w:pPr>
        <w:spacing w:after="240" w:line="240" w:lineRule="auto"/>
        <w:ind w:left="1440" w:hanging="720"/>
        <w:jc w:val="both"/>
        <w:rPr>
          <w:rFonts w:cs="Arial"/>
          <w:sz w:val="20"/>
          <w:szCs w:val="20"/>
          <w:lang w:val="en-GB" w:eastAsia="en-US"/>
        </w:rPr>
      </w:pPr>
      <w:r w:rsidRPr="005B7ADC">
        <w:rPr>
          <w:rFonts w:cs="Arial"/>
          <w:sz w:val="20"/>
          <w:szCs w:val="20"/>
          <w:lang w:val="en-GB" w:eastAsia="en-US"/>
        </w:rPr>
        <w:t>(ii)</w:t>
      </w:r>
      <w:r w:rsidRPr="005B7ADC">
        <w:rPr>
          <w:rFonts w:cs="Arial"/>
          <w:sz w:val="20"/>
          <w:szCs w:val="20"/>
          <w:lang w:val="en-GB" w:eastAsia="en-US"/>
        </w:rPr>
        <w:tab/>
        <w:t>make any direction or instruction to any of the other Agents or any other person to execute all such documents, deeds and instruments, and to undertake all such acts and to take all such steps as may be necessary or desirable to carry out and give effect to this Written Resolution.</w:t>
      </w:r>
    </w:p>
    <w:p w14:paraId="33673469" w14:textId="77777777" w:rsidR="005B7ADC" w:rsidRPr="005B7ADC" w:rsidRDefault="005B7ADC" w:rsidP="005B7ADC">
      <w:pPr>
        <w:spacing w:after="240" w:line="240" w:lineRule="auto"/>
        <w:ind w:left="720" w:hanging="720"/>
        <w:jc w:val="both"/>
        <w:rPr>
          <w:rFonts w:cs="Arial"/>
          <w:sz w:val="20"/>
          <w:szCs w:val="20"/>
          <w:lang w:val="en-GB" w:eastAsia="en-US"/>
        </w:rPr>
      </w:pPr>
      <w:r w:rsidRPr="005B7ADC">
        <w:rPr>
          <w:rFonts w:cs="Arial"/>
          <w:sz w:val="20"/>
          <w:szCs w:val="20"/>
          <w:lang w:val="en-GB" w:eastAsia="en-US"/>
        </w:rPr>
        <w:t>(C)</w:t>
      </w:r>
      <w:r w:rsidRPr="005B7ADC">
        <w:rPr>
          <w:rFonts w:cs="Arial"/>
          <w:sz w:val="20"/>
          <w:szCs w:val="20"/>
          <w:lang w:val="en-GB" w:eastAsia="en-US"/>
        </w:rPr>
        <w:tab/>
        <w:t xml:space="preserve">to irrevocably and unconditionally discharge, exonerate and hold harmless the Trustee from any and all liabilities suffered or incurred by it or any of its respective employees, officers affiliates and agents in respect of any act or omission for which it may have become or may become responsible or liable for under the Transaction Documents or otherwise, as a result </w:t>
      </w:r>
      <w:r w:rsidRPr="005B7ADC">
        <w:rPr>
          <w:rFonts w:cs="Arial"/>
          <w:sz w:val="20"/>
          <w:szCs w:val="20"/>
          <w:lang w:val="en-GB" w:eastAsia="en-US"/>
        </w:rPr>
        <w:lastRenderedPageBreak/>
        <w:t>of any claim, action, demand or proceedings in connection with this Written Resolution and its implementation.</w:t>
      </w:r>
    </w:p>
    <w:p w14:paraId="19527CC2" w14:textId="77777777" w:rsidR="005B7ADC" w:rsidRPr="005B7ADC" w:rsidRDefault="005B7ADC" w:rsidP="005B7ADC">
      <w:pPr>
        <w:spacing w:after="240" w:line="240" w:lineRule="auto"/>
        <w:jc w:val="both"/>
        <w:rPr>
          <w:rFonts w:cs="Arial"/>
          <w:sz w:val="20"/>
          <w:szCs w:val="20"/>
          <w:lang w:val="en-GB" w:eastAsia="en-US"/>
        </w:rPr>
      </w:pPr>
      <w:r w:rsidRPr="005B7ADC">
        <w:rPr>
          <w:rFonts w:cs="Arial"/>
          <w:sz w:val="20"/>
          <w:szCs w:val="20"/>
          <w:lang w:val="en-GB" w:eastAsia="en-US"/>
        </w:rPr>
        <w:t>This Written Resolution if passed by the requisite majority, shall constitute an "instruction" of the Instrumentholders by way of Extraordinary Resolution for the purposes of the Instrument and the other Transaction Documents.</w:t>
      </w:r>
    </w:p>
    <w:p w14:paraId="0C88E570" w14:textId="77777777" w:rsidR="005B7ADC" w:rsidRPr="005B7ADC" w:rsidRDefault="005B7ADC" w:rsidP="005B7ADC">
      <w:pPr>
        <w:spacing w:after="240" w:line="240" w:lineRule="auto"/>
        <w:jc w:val="both"/>
        <w:rPr>
          <w:rFonts w:cs="Arial"/>
          <w:sz w:val="20"/>
          <w:szCs w:val="20"/>
          <w:lang w:val="en-GB" w:eastAsia="en-US"/>
        </w:rPr>
      </w:pPr>
      <w:r w:rsidRPr="005B7ADC">
        <w:rPr>
          <w:rFonts w:cs="Arial"/>
          <w:sz w:val="20"/>
          <w:szCs w:val="20"/>
          <w:lang w:val="en-GB" w:eastAsia="en-US"/>
        </w:rPr>
        <w:t xml:space="preserve">This Written Resolution and any non-contractual obligation arising out of or in connection therewith shall be governed by and construed in accordance with the laws of England and Wales. </w:t>
      </w:r>
    </w:p>
    <w:p w14:paraId="7AD6ADAF" w14:textId="77777777" w:rsidR="005B7ADC" w:rsidRPr="005B7ADC" w:rsidRDefault="005B7ADC" w:rsidP="005B7ADC">
      <w:pPr>
        <w:spacing w:after="240" w:line="240" w:lineRule="auto"/>
        <w:jc w:val="both"/>
        <w:rPr>
          <w:rFonts w:cs="Arial"/>
          <w:sz w:val="20"/>
          <w:szCs w:val="20"/>
          <w:lang w:val="en-GB" w:eastAsia="en-US"/>
        </w:rPr>
      </w:pPr>
      <w:r w:rsidRPr="005B7ADC">
        <w:rPr>
          <w:rFonts w:cs="Arial"/>
          <w:b/>
          <w:sz w:val="20"/>
          <w:szCs w:val="20"/>
          <w:lang w:val="en-GB" w:eastAsia="en-US"/>
        </w:rPr>
        <w:t xml:space="preserve">IN WITNESS WHEREOF, </w:t>
      </w:r>
      <w:r w:rsidRPr="005B7ADC">
        <w:rPr>
          <w:rFonts w:cs="Arial"/>
          <w:sz w:val="20"/>
          <w:szCs w:val="20"/>
          <w:lang w:val="en-GB" w:eastAsia="en-US"/>
        </w:rPr>
        <w:t>the undersigned have executed this Written Resolution</w:t>
      </w:r>
      <w:r w:rsidRPr="005B7ADC">
        <w:rPr>
          <w:rFonts w:cs="Arial"/>
          <w:b/>
          <w:sz w:val="20"/>
          <w:szCs w:val="20"/>
          <w:lang w:val="en-GB" w:eastAsia="en-US"/>
        </w:rPr>
        <w:t xml:space="preserve"> </w:t>
      </w:r>
      <w:r w:rsidRPr="005B7ADC">
        <w:rPr>
          <w:rFonts w:cs="Arial"/>
          <w:sz w:val="20"/>
          <w:szCs w:val="20"/>
          <w:lang w:val="en-GB" w:eastAsia="en-US"/>
        </w:rPr>
        <w:t>on [●] 2021.</w:t>
      </w:r>
    </w:p>
    <w:p w14:paraId="18D21507" w14:textId="77777777" w:rsidR="005B7ADC" w:rsidRPr="005B7ADC" w:rsidRDefault="005B7ADC" w:rsidP="005B7ADC">
      <w:pPr>
        <w:spacing w:after="240" w:line="240" w:lineRule="auto"/>
        <w:jc w:val="both"/>
        <w:rPr>
          <w:rFonts w:cs="Arial"/>
          <w:sz w:val="20"/>
          <w:szCs w:val="20"/>
          <w:lang w:val="en-GB" w:eastAsia="en-US"/>
        </w:rPr>
      </w:pPr>
      <w:r w:rsidRPr="005B7ADC">
        <w:rPr>
          <w:rFonts w:cs="Arial"/>
          <w:sz w:val="20"/>
          <w:szCs w:val="20"/>
          <w:lang w:val="en-GB" w:eastAsia="en-US"/>
        </w:rPr>
        <w:t>By:</w:t>
      </w:r>
      <w:r w:rsidRPr="005B7ADC">
        <w:rPr>
          <w:rFonts w:cs="Arial"/>
          <w:sz w:val="20"/>
          <w:szCs w:val="20"/>
          <w:lang w:val="en-GB" w:eastAsia="en-US"/>
        </w:rPr>
        <w:tab/>
      </w:r>
    </w:p>
    <w:p w14:paraId="4E7D6A29" w14:textId="77777777" w:rsidR="005B7ADC" w:rsidRPr="005B7ADC" w:rsidRDefault="005B7ADC" w:rsidP="005B7ADC">
      <w:pPr>
        <w:tabs>
          <w:tab w:val="left" w:pos="1560"/>
        </w:tabs>
        <w:spacing w:after="240" w:line="240" w:lineRule="auto"/>
        <w:ind w:left="720"/>
        <w:rPr>
          <w:rFonts w:cs="Arial"/>
          <w:sz w:val="20"/>
          <w:szCs w:val="20"/>
          <w:lang w:val="en-GB" w:eastAsia="en-US"/>
        </w:rPr>
      </w:pPr>
      <w:r w:rsidRPr="005B7ADC">
        <w:rPr>
          <w:rFonts w:cs="Arial"/>
          <w:sz w:val="20"/>
          <w:szCs w:val="20"/>
          <w:lang w:val="en-GB" w:eastAsia="en-US"/>
        </w:rPr>
        <w:t>Name:</w:t>
      </w:r>
      <w:r w:rsidRPr="005B7ADC">
        <w:rPr>
          <w:rFonts w:cs="Arial"/>
          <w:sz w:val="20"/>
          <w:szCs w:val="20"/>
          <w:lang w:val="en-GB" w:eastAsia="en-US"/>
        </w:rPr>
        <w:tab/>
        <w:t>[</w:t>
      </w:r>
      <w:r w:rsidRPr="005B7ADC">
        <w:rPr>
          <w:rFonts w:cs="Arial"/>
          <w:i/>
          <w:sz w:val="20"/>
          <w:szCs w:val="20"/>
          <w:lang w:val="en-GB" w:eastAsia="en-US"/>
        </w:rPr>
        <w:t>Name of Instrumentholder</w:t>
      </w:r>
      <w:r w:rsidRPr="005B7ADC">
        <w:rPr>
          <w:rFonts w:cs="Arial"/>
          <w:sz w:val="20"/>
          <w:szCs w:val="20"/>
          <w:lang w:val="en-GB" w:eastAsia="en-US"/>
        </w:rPr>
        <w:t>]</w:t>
      </w:r>
    </w:p>
    <w:p w14:paraId="3C5E7EB6" w14:textId="77777777" w:rsidR="005B7ADC" w:rsidRPr="005B7ADC" w:rsidRDefault="005B7ADC" w:rsidP="005B7ADC">
      <w:pPr>
        <w:tabs>
          <w:tab w:val="left" w:pos="1560"/>
        </w:tabs>
        <w:spacing w:after="240" w:line="240" w:lineRule="auto"/>
        <w:ind w:left="720"/>
        <w:rPr>
          <w:rFonts w:cs="Arial"/>
          <w:sz w:val="20"/>
          <w:szCs w:val="20"/>
          <w:lang w:val="en-GB" w:eastAsia="en-US"/>
        </w:rPr>
      </w:pPr>
      <w:r w:rsidRPr="005B7ADC">
        <w:rPr>
          <w:rFonts w:cs="Arial"/>
          <w:sz w:val="20"/>
          <w:szCs w:val="20"/>
          <w:lang w:val="en-GB" w:eastAsia="en-US"/>
        </w:rPr>
        <w:t>Date:</w:t>
      </w:r>
      <w:r w:rsidRPr="005B7ADC">
        <w:rPr>
          <w:rFonts w:cs="Arial"/>
          <w:sz w:val="20"/>
          <w:szCs w:val="20"/>
          <w:lang w:val="en-GB" w:eastAsia="en-US"/>
        </w:rPr>
        <w:tab/>
        <w:t>[●] 2021</w:t>
      </w:r>
    </w:p>
    <w:p w14:paraId="102FE177" w14:textId="77777777" w:rsidR="005B7ADC" w:rsidRPr="005B7ADC" w:rsidRDefault="005B7ADC" w:rsidP="005B7ADC">
      <w:pPr>
        <w:spacing w:after="240" w:line="240" w:lineRule="auto"/>
        <w:jc w:val="both"/>
        <w:rPr>
          <w:rFonts w:cs="Arial"/>
          <w:sz w:val="20"/>
          <w:szCs w:val="20"/>
          <w:lang w:val="en-GB" w:eastAsia="en-US"/>
        </w:rPr>
      </w:pPr>
    </w:p>
    <w:p w14:paraId="17E94170" w14:textId="77777777" w:rsidR="005B7ADC" w:rsidRPr="005B7ADC" w:rsidRDefault="005B7ADC" w:rsidP="005B7ADC">
      <w:pPr>
        <w:spacing w:after="240" w:line="240" w:lineRule="auto"/>
        <w:jc w:val="both"/>
        <w:rPr>
          <w:rFonts w:cs="Arial"/>
          <w:sz w:val="20"/>
          <w:szCs w:val="20"/>
          <w:lang w:val="en-GB" w:eastAsia="en-US"/>
        </w:rPr>
      </w:pPr>
    </w:p>
    <w:p w14:paraId="6A8029CC" w14:textId="77777777" w:rsidR="005B7ADC" w:rsidRPr="005B7ADC" w:rsidRDefault="005B7ADC" w:rsidP="005B7ADC">
      <w:pPr>
        <w:spacing w:after="240" w:line="240" w:lineRule="auto"/>
        <w:jc w:val="both"/>
        <w:rPr>
          <w:rFonts w:cs="Arial"/>
          <w:b/>
          <w:sz w:val="20"/>
          <w:szCs w:val="20"/>
          <w:lang w:val="en-GB" w:eastAsia="en-US"/>
        </w:rPr>
      </w:pPr>
      <w:r w:rsidRPr="005B7ADC">
        <w:rPr>
          <w:rFonts w:cs="Arial"/>
          <w:b/>
          <w:sz w:val="20"/>
          <w:szCs w:val="20"/>
          <w:lang w:val="en-GB" w:eastAsia="en-US"/>
        </w:rPr>
        <w:br w:type="page"/>
      </w:r>
    </w:p>
    <w:p w14:paraId="51D05538" w14:textId="77777777" w:rsidR="005B7ADC" w:rsidRPr="005B7ADC" w:rsidRDefault="005B7ADC" w:rsidP="005B7ADC">
      <w:pPr>
        <w:spacing w:after="240" w:line="240" w:lineRule="auto"/>
        <w:jc w:val="center"/>
        <w:rPr>
          <w:rFonts w:cs="Arial"/>
          <w:b/>
          <w:sz w:val="20"/>
          <w:szCs w:val="20"/>
          <w:lang w:val="en-GB" w:eastAsia="en-US"/>
        </w:rPr>
      </w:pPr>
      <w:r w:rsidRPr="005B7ADC">
        <w:rPr>
          <w:rFonts w:cs="Arial"/>
          <w:b/>
          <w:sz w:val="20"/>
          <w:szCs w:val="20"/>
          <w:lang w:val="en-GB" w:eastAsia="en-US"/>
        </w:rPr>
        <w:lastRenderedPageBreak/>
        <w:t>ANNEX 1</w:t>
      </w:r>
      <w:r w:rsidRPr="005B7ADC">
        <w:rPr>
          <w:rFonts w:cs="Arial"/>
          <w:b/>
          <w:sz w:val="20"/>
          <w:szCs w:val="20"/>
          <w:lang w:val="en-GB" w:eastAsia="en-US"/>
        </w:rPr>
        <w:br/>
      </w:r>
      <w:r w:rsidRPr="005B7ADC">
        <w:rPr>
          <w:rFonts w:cs="Arial"/>
          <w:b/>
          <w:sz w:val="20"/>
          <w:szCs w:val="20"/>
          <w:lang w:val="en-GB" w:eastAsia="en-US"/>
        </w:rPr>
        <w:br/>
        <w:t>PROOF OF HOLDINGS</w:t>
      </w:r>
    </w:p>
    <w:p w14:paraId="40622494" w14:textId="77777777" w:rsidR="005B7ADC" w:rsidRPr="005B7ADC" w:rsidRDefault="005B7ADC" w:rsidP="005B7ADC">
      <w:pPr>
        <w:spacing w:line="240" w:lineRule="auto"/>
        <w:rPr>
          <w:sz w:val="20"/>
          <w:szCs w:val="24"/>
          <w:lang w:val="en-GB" w:eastAsia="en-US"/>
        </w:rPr>
      </w:pPr>
      <w:r w:rsidRPr="005B7ADC">
        <w:rPr>
          <w:sz w:val="20"/>
          <w:szCs w:val="24"/>
          <w:lang w:val="en-GB" w:eastAsia="en-US"/>
        </w:rPr>
        <w:br w:type="page"/>
      </w:r>
    </w:p>
    <w:p w14:paraId="10221670" w14:textId="77777777" w:rsidR="005B7ADC" w:rsidRPr="005B7ADC" w:rsidRDefault="005B7ADC" w:rsidP="005B7ADC">
      <w:pPr>
        <w:spacing w:after="240" w:line="240" w:lineRule="auto"/>
        <w:jc w:val="center"/>
        <w:rPr>
          <w:rFonts w:cs="Arial"/>
          <w:b/>
          <w:sz w:val="20"/>
          <w:szCs w:val="20"/>
          <w:lang w:val="en-GB" w:eastAsia="en-US"/>
        </w:rPr>
      </w:pPr>
      <w:r w:rsidRPr="005B7ADC">
        <w:rPr>
          <w:rFonts w:cs="Arial"/>
          <w:b/>
          <w:sz w:val="20"/>
          <w:szCs w:val="20"/>
          <w:lang w:val="en-GB" w:eastAsia="en-US"/>
        </w:rPr>
        <w:lastRenderedPageBreak/>
        <w:t>ANNEX 2</w:t>
      </w:r>
      <w:r w:rsidRPr="005B7ADC">
        <w:rPr>
          <w:rFonts w:cs="Arial"/>
          <w:b/>
          <w:sz w:val="20"/>
          <w:szCs w:val="20"/>
          <w:lang w:val="en-GB" w:eastAsia="en-US"/>
        </w:rPr>
        <w:br/>
      </w:r>
      <w:r w:rsidRPr="005B7ADC">
        <w:rPr>
          <w:rFonts w:cs="Arial"/>
          <w:b/>
          <w:sz w:val="20"/>
          <w:szCs w:val="20"/>
          <w:lang w:val="en-GB" w:eastAsia="en-US"/>
        </w:rPr>
        <w:br/>
        <w:t>UNITHOLDER RESOLUTION</w:t>
      </w:r>
    </w:p>
    <w:p w14:paraId="06C383E8" w14:textId="77777777" w:rsidR="005B7ADC" w:rsidRPr="005B7ADC" w:rsidRDefault="005B7ADC" w:rsidP="005B7ADC">
      <w:pPr>
        <w:jc w:val="center"/>
        <w:rPr>
          <w:b/>
          <w:lang w:val="en-GB"/>
        </w:rPr>
      </w:pPr>
    </w:p>
    <w:sectPr w:rsidR="005B7ADC" w:rsidRPr="005B7ADC" w:rsidSect="00B36194">
      <w:footerReference w:type="even" r:id="rId7"/>
      <w:footerReference w:type="default" r:id="rId8"/>
      <w:headerReference w:type="first" r:id="rId9"/>
      <w:footerReference w:type="first" r:id="rId10"/>
      <w:pgSz w:w="11906" w:h="16838" w:code="9"/>
      <w:pgMar w:top="1560" w:right="1841" w:bottom="1560" w:left="1361" w:header="709" w:footer="2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9F78" w14:textId="77777777" w:rsidR="00C95BB6" w:rsidRDefault="00C95BB6" w:rsidP="00C95BB6">
      <w:pPr>
        <w:spacing w:line="240" w:lineRule="auto"/>
      </w:pPr>
      <w:r>
        <w:separator/>
      </w:r>
    </w:p>
  </w:endnote>
  <w:endnote w:type="continuationSeparator" w:id="0">
    <w:p w14:paraId="2E405901" w14:textId="77777777" w:rsidR="00C95BB6" w:rsidRDefault="00C95BB6" w:rsidP="00C95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uBaUnivers-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A6F3" w14:textId="77777777" w:rsidR="00B36194" w:rsidRDefault="009546CE" w:rsidP="00B36194">
    <w:pPr>
      <w:pStyle w:val="Footer"/>
      <w:jc w:val="center"/>
    </w:pPr>
    <w:r>
      <w:t xml:space="preserve"> </w:t>
    </w:r>
    <w:r>
      <w:fldChar w:fldCharType="begin"/>
    </w:r>
    <w:r w:rsidRPr="001763AF">
      <w:instrText xml:space="preserve"> DOCPROPERTY "aliashDocumentMarking"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0479" w14:textId="77777777" w:rsidR="00B36194" w:rsidRDefault="00B36194" w:rsidP="00B36194">
    <w:pPr>
      <w:pStyle w:val="Footer"/>
    </w:pPr>
  </w:p>
  <w:p w14:paraId="15F467DB" w14:textId="77777777" w:rsidR="00B36194" w:rsidRDefault="00B36194"/>
  <w:p w14:paraId="5C41047D" w14:textId="77777777" w:rsidR="00B36194" w:rsidRDefault="009546CE" w:rsidP="00B36194">
    <w:pPr>
      <w:jc w:val="center"/>
    </w:pPr>
    <w:r>
      <w:t xml:space="preserve"> </w:t>
    </w:r>
    <w:r>
      <w:fldChar w:fldCharType="begin"/>
    </w:r>
    <w:r w:rsidRPr="001763AF">
      <w:instrText xml:space="preserve"> DOCPROPERTY "aliashDocumentMarking"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90C9" w14:textId="77777777" w:rsidR="00B36194" w:rsidRPr="00EA779C" w:rsidRDefault="00B36194" w:rsidP="00B36194">
    <w:pPr>
      <w:rPr>
        <w:lang w:val="en-GB"/>
      </w:rPr>
    </w:pPr>
  </w:p>
  <w:p w14:paraId="19EC22CC" w14:textId="77777777" w:rsidR="00B36194" w:rsidRPr="00EA779C" w:rsidRDefault="00B36194" w:rsidP="00B36194">
    <w:pPr>
      <w:rPr>
        <w:lang w:val="en-GB"/>
      </w:rPr>
    </w:pPr>
  </w:p>
  <w:p w14:paraId="12FFB34C" w14:textId="77777777" w:rsidR="00B36194" w:rsidRDefault="00B36194">
    <w:pPr>
      <w:pStyle w:val="Footer"/>
    </w:pPr>
  </w:p>
  <w:p w14:paraId="768E18A6" w14:textId="77777777" w:rsidR="00B36194" w:rsidRDefault="00B36194" w:rsidP="00B36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1E1F" w14:textId="77777777" w:rsidR="00C95BB6" w:rsidRDefault="00C95BB6" w:rsidP="00C95BB6">
      <w:pPr>
        <w:spacing w:line="240" w:lineRule="auto"/>
      </w:pPr>
      <w:r>
        <w:separator/>
      </w:r>
    </w:p>
  </w:footnote>
  <w:footnote w:type="continuationSeparator" w:id="0">
    <w:p w14:paraId="04CE28C9" w14:textId="77777777" w:rsidR="00C95BB6" w:rsidRDefault="00C95BB6" w:rsidP="00C95B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9518" w14:textId="77777777" w:rsidR="00B36194" w:rsidRDefault="009546CE">
    <w:r>
      <w:rPr>
        <w:noProof/>
        <w:lang w:val="en-GB" w:eastAsia="en-GB"/>
      </w:rPr>
      <mc:AlternateContent>
        <mc:Choice Requires="wps">
          <w:drawing>
            <wp:anchor distT="0" distB="0" distL="114300" distR="114300" simplePos="0" relativeHeight="251660288" behindDoc="0" locked="0" layoutInCell="1" allowOverlap="1" wp14:anchorId="537BBB44" wp14:editId="4CCBEF5A">
              <wp:simplePos x="0" y="0"/>
              <wp:positionH relativeFrom="column">
                <wp:posOffset>5544820</wp:posOffset>
              </wp:positionH>
              <wp:positionV relativeFrom="page">
                <wp:posOffset>288290</wp:posOffset>
              </wp:positionV>
              <wp:extent cx="575945" cy="575945"/>
              <wp:effectExtent l="1270" t="2540" r="3810" b="2540"/>
              <wp:wrapNone/>
              <wp:docPr id="18"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75945" cy="5759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40542" id="AutoShape 28" o:spid="_x0000_s1026" style="position:absolute;margin-left:436.6pt;margin-top:22.7pt;width:45.3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" filled="f" stroked="f">
              <o:lock v:ext="edit" aspectratio="t" text="t"/>
              <w10:wrap anchory="page"/>
            </v:rect>
          </w:pict>
        </mc:Fallback>
      </mc:AlternateContent>
    </w:r>
    <w:r>
      <w:rPr>
        <w:noProof/>
        <w:lang w:val="en-GB" w:eastAsia="en-GB"/>
      </w:rPr>
      <mc:AlternateContent>
        <mc:Choice Requires="wps">
          <w:drawing>
            <wp:anchor distT="0" distB="0" distL="114300" distR="114300" simplePos="0" relativeHeight="251659264" behindDoc="0" locked="1" layoutInCell="0" allowOverlap="1" wp14:anchorId="46AA2CC2" wp14:editId="0983D8E2">
              <wp:simplePos x="0" y="0"/>
              <wp:positionH relativeFrom="page">
                <wp:posOffset>0</wp:posOffset>
              </wp:positionH>
              <wp:positionV relativeFrom="page">
                <wp:posOffset>3776980</wp:posOffset>
              </wp:positionV>
              <wp:extent cx="179705" cy="3810"/>
              <wp:effectExtent l="0" t="0" r="1270" b="63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961A5" id="Rectangle 2" o:spid="_x0000_s1026" style="position:absolute;margin-left:0;margin-top:297.4pt;width:14.15pt;height:.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2LdQ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" o:allowincell="f" fillcolor="black"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E67CC"/>
    <w:multiLevelType w:val="multilevel"/>
    <w:tmpl w:val="1868D6AE"/>
    <w:lvl w:ilvl="0">
      <w:start w:val="1"/>
      <w:numFmt w:val="none"/>
      <w:suff w:val="nothing"/>
      <w:lvlText w:val=""/>
      <w:lvlJc w:val="left"/>
      <w:pPr>
        <w:ind w:left="0" w:firstLine="0"/>
      </w:pPr>
      <w:rPr>
        <w:b w:val="0"/>
        <w:i w:val="0"/>
        <w:u w:val="none"/>
      </w:rPr>
    </w:lvl>
    <w:lvl w:ilvl="1">
      <w:start w:val="1"/>
      <w:numFmt w:val="decimal"/>
      <w:lvlText w:val="%2."/>
      <w:lvlJc w:val="left"/>
      <w:pPr>
        <w:tabs>
          <w:tab w:val="num" w:pos="889"/>
        </w:tabs>
        <w:ind w:left="889" w:hanging="709"/>
      </w:pPr>
      <w:rPr>
        <w:b w:val="0"/>
        <w:i w:val="0"/>
        <w:u w:val="none"/>
      </w:rPr>
    </w:lvl>
    <w:lvl w:ilvl="2">
      <w:start w:val="1"/>
      <w:numFmt w:val="decimal"/>
      <w:lvlText w:val="%2.%3"/>
      <w:lvlJc w:val="left"/>
      <w:pPr>
        <w:tabs>
          <w:tab w:val="num" w:pos="709"/>
        </w:tabs>
        <w:ind w:left="709" w:hanging="709"/>
      </w:pPr>
      <w:rPr>
        <w:b w:val="0"/>
        <w:i w:val="0"/>
        <w:u w:val="none"/>
      </w:rPr>
    </w:lvl>
    <w:lvl w:ilvl="3">
      <w:start w:val="1"/>
      <w:numFmt w:val="upperLetter"/>
      <w:lvlText w:val="(%4)"/>
      <w:lvlJc w:val="left"/>
      <w:pPr>
        <w:tabs>
          <w:tab w:val="num" w:pos="1418"/>
        </w:tabs>
        <w:ind w:left="1418" w:hanging="709"/>
      </w:pPr>
      <w:rPr>
        <w:b w:val="0"/>
        <w:i w:val="0"/>
        <w:u w:val="none"/>
      </w:rPr>
    </w:lvl>
    <w:lvl w:ilvl="4">
      <w:start w:val="1"/>
      <w:numFmt w:val="decimal"/>
      <w:lvlText w:val="(%5)"/>
      <w:lvlJc w:val="left"/>
      <w:pPr>
        <w:tabs>
          <w:tab w:val="num" w:pos="1985"/>
        </w:tabs>
        <w:ind w:left="1985" w:hanging="567"/>
      </w:pPr>
      <w:rPr>
        <w:b w:val="0"/>
        <w:i w:val="0"/>
        <w:u w:val="none"/>
      </w:rPr>
    </w:lvl>
    <w:lvl w:ilvl="5">
      <w:start w:val="1"/>
      <w:numFmt w:val="lowerLetter"/>
      <w:lvlText w:val="(%6)"/>
      <w:lvlJc w:val="left"/>
      <w:pPr>
        <w:tabs>
          <w:tab w:val="num" w:pos="2552"/>
        </w:tabs>
        <w:ind w:left="2552" w:hanging="567"/>
      </w:pPr>
      <w:rPr>
        <w:b w:val="0"/>
        <w:i w:val="0"/>
        <w:u w:val="none"/>
      </w:rPr>
    </w:lvl>
    <w:lvl w:ilvl="6">
      <w:start w:val="1"/>
      <w:numFmt w:val="lowerRoman"/>
      <w:lvlText w:val="(%7)"/>
      <w:lvlJc w:val="left"/>
      <w:pPr>
        <w:tabs>
          <w:tab w:val="num" w:pos="3272"/>
        </w:tabs>
        <w:ind w:left="3119" w:hanging="567"/>
      </w:pPr>
      <w:rPr>
        <w:b w:val="0"/>
        <w:i w:val="0"/>
        <w:u w:val="no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26091259">
    <w:abstractNumId w:val="0"/>
  </w:num>
  <w:num w:numId="2" w16cid:durableId="1771850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B6"/>
    <w:rsid w:val="00025175"/>
    <w:rsid w:val="002A168A"/>
    <w:rsid w:val="003A4BD9"/>
    <w:rsid w:val="00592300"/>
    <w:rsid w:val="005B7ADC"/>
    <w:rsid w:val="0060753A"/>
    <w:rsid w:val="006D25AF"/>
    <w:rsid w:val="00754726"/>
    <w:rsid w:val="009546CE"/>
    <w:rsid w:val="00A7019D"/>
    <w:rsid w:val="00A86B5D"/>
    <w:rsid w:val="00AD353F"/>
    <w:rsid w:val="00B34C5E"/>
    <w:rsid w:val="00B36194"/>
    <w:rsid w:val="00B556B5"/>
    <w:rsid w:val="00C95BB6"/>
    <w:rsid w:val="00CF6CD5"/>
    <w:rsid w:val="00E85AE9"/>
    <w:rsid w:val="00EE1B88"/>
    <w:rsid w:val="00F04FA2"/>
    <w:rsid w:val="00FF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F8BFE"/>
  <w15:chartTrackingRefBased/>
  <w15:docId w15:val="{C2A43075-A55F-4DDF-B11D-288B6802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B6"/>
    <w:pPr>
      <w:spacing w:after="0" w:line="240" w:lineRule="exact"/>
    </w:pPr>
    <w:rPr>
      <w:rFonts w:ascii="Arial" w:eastAsia="Times New Roman" w:hAnsi="Arial" w:cs="Times New Roman"/>
      <w:sz w:val="21"/>
      <w:lang w:val="de-DE" w:eastAsia="de-DE"/>
    </w:rPr>
  </w:style>
  <w:style w:type="paragraph" w:styleId="Heading1">
    <w:name w:val="heading 1"/>
    <w:aliases w:val="Lev 1,H1,Section Heading,Section,Hoofdstukkop,Article Heading,h1,SECTION,Heading"/>
    <w:basedOn w:val="Normal"/>
    <w:next w:val="Normal"/>
    <w:link w:val="Heading1Char"/>
    <w:qFormat/>
    <w:rsid w:val="00C95B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Clause,H2,Reset numbering,Major,Paragraafkop,052,Sub-clause,h2"/>
    <w:basedOn w:val="Normal"/>
    <w:next w:val="Normal"/>
    <w:link w:val="Heading2Char"/>
    <w:qFormat/>
    <w:rsid w:val="009546CE"/>
    <w:pPr>
      <w:keepNext/>
      <w:widowControl w:val="0"/>
      <w:tabs>
        <w:tab w:val="num" w:pos="709"/>
      </w:tabs>
      <w:spacing w:after="220" w:line="240" w:lineRule="auto"/>
      <w:ind w:left="709" w:hanging="709"/>
      <w:jc w:val="both"/>
      <w:outlineLvl w:val="1"/>
    </w:pPr>
    <w:rPr>
      <w:b/>
      <w:bCs/>
      <w:sz w:val="20"/>
      <w:szCs w:val="20"/>
      <w:lang w:val="en-GB" w:eastAsia="zh-TW"/>
    </w:rPr>
  </w:style>
  <w:style w:type="paragraph" w:styleId="Heading3">
    <w:name w:val="heading 3"/>
    <w:aliases w:val="Subparagraafkop,Lev 3,H3,Level 1 - 1,Minor,(a),Subparagraafkop1,h3"/>
    <w:basedOn w:val="Normal"/>
    <w:next w:val="Normal"/>
    <w:link w:val="Heading3Char"/>
    <w:unhideWhenUsed/>
    <w:qFormat/>
    <w:rsid w:val="009546C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Lev 4,H4,Level 2 - a,(i),Sub-paragraph,h4"/>
    <w:basedOn w:val="Normal"/>
    <w:next w:val="Normal"/>
    <w:link w:val="Heading4Char"/>
    <w:unhideWhenUsed/>
    <w:qFormat/>
    <w:rsid w:val="009546C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Lev 5,H5,Level 3 - i,test,h5,(1)"/>
    <w:basedOn w:val="Normal"/>
    <w:next w:val="Normal"/>
    <w:link w:val="Heading5Char"/>
    <w:qFormat/>
    <w:rsid w:val="009546CE"/>
    <w:pPr>
      <w:keepNext/>
      <w:widowControl w:val="0"/>
      <w:tabs>
        <w:tab w:val="num" w:pos="2552"/>
      </w:tabs>
      <w:spacing w:after="220" w:line="240" w:lineRule="auto"/>
      <w:ind w:left="2552" w:hanging="567"/>
      <w:jc w:val="both"/>
      <w:outlineLvl w:val="4"/>
    </w:pPr>
    <w:rPr>
      <w:b/>
      <w:bCs/>
      <w:sz w:val="20"/>
      <w:szCs w:val="20"/>
      <w:lang w:val="en-GB" w:eastAsia="zh-TW"/>
    </w:rPr>
  </w:style>
  <w:style w:type="paragraph" w:styleId="Heading6">
    <w:name w:val="heading 6"/>
    <w:aliases w:val="Lev 6,H6,Legal Level 1.,(A),h6"/>
    <w:basedOn w:val="Normal"/>
    <w:next w:val="Normal"/>
    <w:link w:val="Heading6Char"/>
    <w:qFormat/>
    <w:rsid w:val="009546CE"/>
    <w:pPr>
      <w:keepNext/>
      <w:widowControl w:val="0"/>
      <w:tabs>
        <w:tab w:val="left" w:pos="3119"/>
        <w:tab w:val="num" w:pos="3272"/>
      </w:tabs>
      <w:spacing w:after="220" w:line="240" w:lineRule="auto"/>
      <w:ind w:left="3119" w:hanging="567"/>
      <w:jc w:val="both"/>
      <w:outlineLvl w:val="5"/>
    </w:pPr>
    <w:rPr>
      <w:b/>
      <w:bCs/>
      <w:sz w:val="20"/>
      <w:szCs w:val="20"/>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w:basedOn w:val="Normal"/>
    <w:link w:val="FooterChar"/>
    <w:rsid w:val="00C95BB6"/>
    <w:pPr>
      <w:tabs>
        <w:tab w:val="left" w:pos="357"/>
      </w:tabs>
      <w:suppressAutoHyphens/>
      <w:autoSpaceDE w:val="0"/>
      <w:autoSpaceDN w:val="0"/>
      <w:adjustRightInd w:val="0"/>
      <w:spacing w:line="140" w:lineRule="exact"/>
      <w:textAlignment w:val="center"/>
    </w:pPr>
    <w:rPr>
      <w:rFonts w:ascii="DeuBaUnivers-Regular" w:hAnsi="DeuBaUnivers-Regular" w:cs="DeuBaUnivers-Regular"/>
      <w:color w:val="000000"/>
      <w:sz w:val="12"/>
      <w:szCs w:val="12"/>
      <w:lang w:val="en-GB"/>
    </w:rPr>
  </w:style>
  <w:style w:type="character" w:customStyle="1" w:styleId="FooterChar">
    <w:name w:val="Footer Char"/>
    <w:aliases w:val="footer Char"/>
    <w:basedOn w:val="DefaultParagraphFont"/>
    <w:link w:val="Footer"/>
    <w:rsid w:val="00C95BB6"/>
    <w:rPr>
      <w:rFonts w:ascii="DeuBaUnivers-Regular" w:eastAsia="Times New Roman" w:hAnsi="DeuBaUnivers-Regular" w:cs="DeuBaUnivers-Regular"/>
      <w:color w:val="000000"/>
      <w:sz w:val="12"/>
      <w:szCs w:val="12"/>
      <w:lang w:eastAsia="de-DE"/>
    </w:rPr>
  </w:style>
  <w:style w:type="paragraph" w:styleId="BodyText">
    <w:name w:val="Body Text"/>
    <w:basedOn w:val="Normal"/>
    <w:link w:val="BodyTextChar"/>
    <w:qFormat/>
    <w:rsid w:val="00C95BB6"/>
    <w:pPr>
      <w:spacing w:after="240" w:line="240" w:lineRule="auto"/>
    </w:pPr>
    <w:rPr>
      <w:rFonts w:ascii="Times New Roman" w:hAnsi="Times New Roman"/>
      <w:sz w:val="22"/>
      <w:szCs w:val="24"/>
      <w:lang w:val="en-GB" w:eastAsia="en-US"/>
    </w:rPr>
  </w:style>
  <w:style w:type="character" w:customStyle="1" w:styleId="BodyTextChar">
    <w:name w:val="Body Text Char"/>
    <w:basedOn w:val="DefaultParagraphFont"/>
    <w:link w:val="BodyText"/>
    <w:rsid w:val="00C95BB6"/>
    <w:rPr>
      <w:rFonts w:ascii="Times New Roman" w:eastAsia="Times New Roman" w:hAnsi="Times New Roman" w:cs="Times New Roman"/>
      <w:szCs w:val="24"/>
    </w:rPr>
  </w:style>
  <w:style w:type="paragraph" w:customStyle="1" w:styleId="Zhanging">
    <w:name w:val="Z_hanging"/>
    <w:aliases w:val="hm"/>
    <w:basedOn w:val="Normal"/>
    <w:rsid w:val="00C95BB6"/>
    <w:pPr>
      <w:tabs>
        <w:tab w:val="left" w:pos="851"/>
      </w:tabs>
      <w:spacing w:after="240" w:line="240" w:lineRule="auto"/>
      <w:ind w:left="851" w:hanging="851"/>
    </w:pPr>
    <w:rPr>
      <w:rFonts w:ascii="Times New Roman" w:hAnsi="Times New Roman"/>
      <w:sz w:val="22"/>
      <w:szCs w:val="24"/>
      <w:lang w:val="en-GB" w:eastAsia="en-US"/>
    </w:rPr>
  </w:style>
  <w:style w:type="paragraph" w:customStyle="1" w:styleId="ssPara1">
    <w:name w:val="ssPara1"/>
    <w:basedOn w:val="Normal"/>
    <w:link w:val="ssPara1Char"/>
    <w:qFormat/>
    <w:rsid w:val="00C95BB6"/>
    <w:pPr>
      <w:spacing w:after="220" w:line="240" w:lineRule="auto"/>
      <w:jc w:val="both"/>
    </w:pPr>
    <w:rPr>
      <w:rFonts w:cs="Arial"/>
      <w:sz w:val="22"/>
      <w:lang w:val="en-GB" w:eastAsia="zh-TW"/>
    </w:rPr>
  </w:style>
  <w:style w:type="paragraph" w:customStyle="1" w:styleId="ssNoHeading1">
    <w:name w:val="ssNoHeading1"/>
    <w:basedOn w:val="Heading1"/>
    <w:qFormat/>
    <w:rsid w:val="00C95BB6"/>
    <w:pPr>
      <w:keepNext w:val="0"/>
      <w:keepLines w:val="0"/>
      <w:numPr>
        <w:ilvl w:val="1"/>
      </w:numPr>
      <w:tabs>
        <w:tab w:val="num" w:pos="889"/>
      </w:tabs>
      <w:spacing w:before="0" w:after="220" w:line="240" w:lineRule="auto"/>
      <w:ind w:left="889" w:hanging="709"/>
      <w:jc w:val="both"/>
    </w:pPr>
    <w:rPr>
      <w:rFonts w:ascii="Arial" w:eastAsia="Times New Roman" w:hAnsi="Arial" w:cs="Arial"/>
      <w:color w:val="auto"/>
      <w:sz w:val="22"/>
      <w:szCs w:val="22"/>
      <w:lang w:val="en-GB" w:eastAsia="zh-TW"/>
    </w:rPr>
  </w:style>
  <w:style w:type="character" w:customStyle="1" w:styleId="ssPara1Char">
    <w:name w:val="ssPara1 Char"/>
    <w:link w:val="ssPara1"/>
    <w:rsid w:val="00C95BB6"/>
    <w:rPr>
      <w:rFonts w:ascii="Arial" w:eastAsia="Times New Roman" w:hAnsi="Arial" w:cs="Arial"/>
      <w:lang w:eastAsia="zh-TW"/>
    </w:rPr>
  </w:style>
  <w:style w:type="character" w:customStyle="1" w:styleId="Heading1Char">
    <w:name w:val="Heading 1 Char"/>
    <w:aliases w:val="Lev 1 Char,H1 Char,Section Heading Char,Section Char,Hoofdstukkop Char,Article Heading Char,h1 Char,SECTION Char,Heading Char"/>
    <w:basedOn w:val="DefaultParagraphFont"/>
    <w:link w:val="Heading1"/>
    <w:uiPriority w:val="9"/>
    <w:rsid w:val="00C95BB6"/>
    <w:rPr>
      <w:rFonts w:asciiTheme="majorHAnsi" w:eastAsiaTheme="majorEastAsia" w:hAnsiTheme="majorHAnsi" w:cstheme="majorBidi"/>
      <w:color w:val="2E74B5" w:themeColor="accent1" w:themeShade="BF"/>
      <w:sz w:val="32"/>
      <w:szCs w:val="32"/>
      <w:lang w:val="de-DE" w:eastAsia="de-DE"/>
    </w:rPr>
  </w:style>
  <w:style w:type="character" w:customStyle="1" w:styleId="Heading3Char">
    <w:name w:val="Heading 3 Char"/>
    <w:aliases w:val="Subparagraafkop Char,Lev 3 Char,H3 Char,Level 1 - 1 Char,Minor Char,(a) Char,Subparagraafkop1 Char,h3 Char"/>
    <w:basedOn w:val="DefaultParagraphFont"/>
    <w:link w:val="Heading3"/>
    <w:uiPriority w:val="9"/>
    <w:semiHidden/>
    <w:rsid w:val="009546CE"/>
    <w:rPr>
      <w:rFonts w:asciiTheme="majorHAnsi" w:eastAsiaTheme="majorEastAsia" w:hAnsiTheme="majorHAnsi" w:cstheme="majorBidi"/>
      <w:color w:val="1F4D78" w:themeColor="accent1" w:themeShade="7F"/>
      <w:sz w:val="24"/>
      <w:szCs w:val="24"/>
      <w:lang w:val="de-DE" w:eastAsia="de-DE"/>
    </w:rPr>
  </w:style>
  <w:style w:type="character" w:customStyle="1" w:styleId="Heading4Char">
    <w:name w:val="Heading 4 Char"/>
    <w:aliases w:val="Lev 4 Char,H4 Char,Level 2 - a Char,(i) Char,Sub-paragraph Char,h4 Char"/>
    <w:basedOn w:val="DefaultParagraphFont"/>
    <w:link w:val="Heading4"/>
    <w:uiPriority w:val="9"/>
    <w:semiHidden/>
    <w:rsid w:val="009546CE"/>
    <w:rPr>
      <w:rFonts w:asciiTheme="majorHAnsi" w:eastAsiaTheme="majorEastAsia" w:hAnsiTheme="majorHAnsi" w:cstheme="majorBidi"/>
      <w:i/>
      <w:iCs/>
      <w:color w:val="2E74B5" w:themeColor="accent1" w:themeShade="BF"/>
      <w:sz w:val="21"/>
      <w:lang w:val="de-DE" w:eastAsia="de-DE"/>
    </w:rPr>
  </w:style>
  <w:style w:type="character" w:customStyle="1" w:styleId="Heading2Char">
    <w:name w:val="Heading 2 Char"/>
    <w:aliases w:val="Lev 2 Char,Clause Char,H2 Char,Reset numbering Char,Major Char,Paragraafkop Char,052 Char,Sub-clause Char,h2 Char"/>
    <w:basedOn w:val="DefaultParagraphFont"/>
    <w:link w:val="Heading2"/>
    <w:rsid w:val="009546CE"/>
    <w:rPr>
      <w:rFonts w:ascii="Arial" w:eastAsia="Times New Roman" w:hAnsi="Arial" w:cs="Times New Roman"/>
      <w:b/>
      <w:bCs/>
      <w:sz w:val="20"/>
      <w:szCs w:val="20"/>
      <w:lang w:eastAsia="zh-TW"/>
    </w:rPr>
  </w:style>
  <w:style w:type="character" w:customStyle="1" w:styleId="Heading5Char">
    <w:name w:val="Heading 5 Char"/>
    <w:aliases w:val="Lev 5 Char,H5 Char,Level 3 - i Char,test Char,h5 Char,(1) Char"/>
    <w:basedOn w:val="DefaultParagraphFont"/>
    <w:link w:val="Heading5"/>
    <w:rsid w:val="009546CE"/>
    <w:rPr>
      <w:rFonts w:ascii="Arial" w:eastAsia="Times New Roman" w:hAnsi="Arial" w:cs="Times New Roman"/>
      <w:b/>
      <w:bCs/>
      <w:sz w:val="20"/>
      <w:szCs w:val="20"/>
      <w:lang w:eastAsia="zh-TW"/>
    </w:rPr>
  </w:style>
  <w:style w:type="character" w:customStyle="1" w:styleId="Heading6Char">
    <w:name w:val="Heading 6 Char"/>
    <w:aliases w:val="Lev 6 Char,H6 Char,Legal Level 1. Char,(A) Char,h6 Char"/>
    <w:basedOn w:val="DefaultParagraphFont"/>
    <w:link w:val="Heading6"/>
    <w:rsid w:val="009546CE"/>
    <w:rPr>
      <w:rFonts w:ascii="Arial" w:eastAsia="Times New Roman" w:hAnsi="Arial" w:cs="Times New Roman"/>
      <w:b/>
      <w:bCs/>
      <w:sz w:val="20"/>
      <w:szCs w:val="20"/>
      <w:lang w:eastAsia="zh-TW"/>
    </w:rPr>
  </w:style>
  <w:style w:type="paragraph" w:customStyle="1" w:styleId="Body">
    <w:name w:val="Body"/>
    <w:aliases w:val="by,newBody,b,b10pt,body"/>
    <w:basedOn w:val="Normal"/>
    <w:rsid w:val="009546CE"/>
    <w:pPr>
      <w:spacing w:after="140" w:line="290" w:lineRule="auto"/>
      <w:jc w:val="both"/>
    </w:pPr>
    <w:rPr>
      <w:rFonts w:cs="Arial"/>
      <w:kern w:val="20"/>
      <w:sz w:val="20"/>
      <w:szCs w:val="20"/>
      <w:lang w:val="en-GB" w:eastAsia="en-US"/>
    </w:rPr>
  </w:style>
  <w:style w:type="paragraph" w:customStyle="1" w:styleId="Head">
    <w:name w:val="Head"/>
    <w:basedOn w:val="Normal"/>
    <w:next w:val="Body"/>
    <w:rsid w:val="009546CE"/>
    <w:pPr>
      <w:keepNext/>
      <w:spacing w:before="280" w:after="140" w:line="290" w:lineRule="auto"/>
      <w:jc w:val="both"/>
    </w:pPr>
    <w:rPr>
      <w:rFonts w:cs="Arial"/>
      <w:b/>
      <w:bCs/>
      <w:kern w:val="23"/>
      <w:sz w:val="23"/>
      <w:szCs w:val="23"/>
      <w:lang w:val="en-GB" w:eastAsia="en-US"/>
    </w:rPr>
  </w:style>
  <w:style w:type="paragraph" w:customStyle="1" w:styleId="sszRelatingText">
    <w:name w:val="sszRelatingText"/>
    <w:basedOn w:val="Normal"/>
    <w:rsid w:val="009546CE"/>
    <w:pPr>
      <w:widowControl w:val="0"/>
      <w:spacing w:line="260" w:lineRule="atLeast"/>
      <w:jc w:val="both"/>
    </w:pPr>
    <w:rPr>
      <w:rFonts w:cs="Arial"/>
      <w:noProof/>
      <w:sz w:val="28"/>
      <w:szCs w:val="28"/>
      <w:lang w:val="en-GB" w:eastAsia="zh-TW"/>
    </w:rPr>
  </w:style>
  <w:style w:type="paragraph" w:customStyle="1" w:styleId="ssRestartNumber">
    <w:name w:val="ssRestartNumber"/>
    <w:basedOn w:val="Normal"/>
    <w:next w:val="ssPara1"/>
    <w:uiPriority w:val="38"/>
    <w:rsid w:val="009546CE"/>
    <w:pPr>
      <w:spacing w:line="240" w:lineRule="auto"/>
      <w:jc w:val="both"/>
    </w:pPr>
    <w:rPr>
      <w:rFonts w:cs="Arial"/>
      <w:color w:val="FF0000"/>
      <w:sz w:val="22"/>
      <w:lang w:val="en-GB" w:eastAsia="zh-TW"/>
    </w:rPr>
  </w:style>
  <w:style w:type="paragraph" w:customStyle="1" w:styleId="ssNoHeading3">
    <w:name w:val="ssNoHeading3"/>
    <w:basedOn w:val="Heading3"/>
    <w:qFormat/>
    <w:rsid w:val="009546CE"/>
    <w:pPr>
      <w:keepNext w:val="0"/>
      <w:keepLines w:val="0"/>
      <w:numPr>
        <w:ilvl w:val="3"/>
      </w:numPr>
      <w:tabs>
        <w:tab w:val="num" w:pos="1418"/>
      </w:tabs>
      <w:spacing w:before="0" w:after="220" w:line="240" w:lineRule="auto"/>
      <w:ind w:left="1418" w:hanging="709"/>
      <w:jc w:val="both"/>
    </w:pPr>
    <w:rPr>
      <w:rFonts w:ascii="Arial" w:eastAsia="Times New Roman" w:hAnsi="Arial" w:cs="Times New Roman"/>
      <w:color w:val="auto"/>
      <w:sz w:val="20"/>
      <w:szCs w:val="20"/>
      <w:lang w:val="en-GB" w:eastAsia="zh-TW"/>
    </w:rPr>
  </w:style>
  <w:style w:type="paragraph" w:styleId="Header">
    <w:name w:val="header"/>
    <w:basedOn w:val="Normal"/>
    <w:link w:val="HeaderChar"/>
    <w:uiPriority w:val="99"/>
    <w:unhideWhenUsed/>
    <w:rsid w:val="00B556B5"/>
    <w:pPr>
      <w:tabs>
        <w:tab w:val="center" w:pos="4513"/>
        <w:tab w:val="right" w:pos="9026"/>
      </w:tabs>
      <w:spacing w:line="240" w:lineRule="auto"/>
    </w:pPr>
  </w:style>
  <w:style w:type="character" w:customStyle="1" w:styleId="HeaderChar">
    <w:name w:val="Header Char"/>
    <w:basedOn w:val="DefaultParagraphFont"/>
    <w:link w:val="Header"/>
    <w:uiPriority w:val="99"/>
    <w:rsid w:val="00B556B5"/>
    <w:rPr>
      <w:rFonts w:ascii="Arial" w:eastAsia="Times New Roman" w:hAnsi="Arial" w:cs="Times New Roman"/>
      <w:sz w:val="21"/>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1016</Words>
  <Characters>5793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Deutsche Bank</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Rukky Brume</dc:creator>
  <cp:keywords/>
  <dc:description/>
  <cp:lastModifiedBy>Eimir McGrath</cp:lastModifiedBy>
  <cp:revision>2</cp:revision>
  <dcterms:created xsi:type="dcterms:W3CDTF">2023-03-20T13:42:00Z</dcterms:created>
  <dcterms:modified xsi:type="dcterms:W3CDTF">2023-03-20T13:42:00Z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DM_DOCUMENT_METADATA_0">
    <vt:lpwstr>&lt;DocumentMetaData xsi:type="meta:DocumentMetaData" xmlns:xsi="http://www.w3.org/2001/XMLSchema-instance" xmlns:meta="http://framesoft.com/fdm/document/metadata/1_0" &gt;&lt;meta:docID&gt;urn:fdm:document:6452327&lt;/meta:docID&gt;&lt;meta:parent&gt;urn:fdm:folder:1058384&lt;/met</vt:lpwstr>
  </property>
  <property fmtid="{D5CDD505-2E9C-101B-9397-08002B2CF9AE}" pid="3" name="FDM_DOCUMENT_METADATA_1">
    <vt:lpwstr>a:parent&gt;&lt;meta:fdmrepositoryID&gt;urn:fdm:repository:fdm-main&lt;/meta:fdmrepositoryID&gt;&lt;meta:version&gt;1&lt;/meta:version&gt;&lt;/DocumentMetaData&gt;</vt:lpwstr>
  </property>
  <property fmtid="{D5CDD505-2E9C-101B-9397-08002B2CF9AE}" pid="4" name="MSIP_Label_1b7f8449-e5d3-4eba-8da7-ffd6ca5bf3e9_Enabled">
    <vt:lpwstr>True</vt:lpwstr>
  </property>
  <property fmtid="{D5CDD505-2E9C-101B-9397-08002B2CF9AE}" pid="5" name="MSIP_Label_1b7f8449-e5d3-4eba-8da7-ffd6ca5bf3e9_SiteId">
    <vt:lpwstr>1e9b61e8-e590-4abc-b1af-24125e330d2a</vt:lpwstr>
  </property>
  <property fmtid="{D5CDD505-2E9C-101B-9397-08002B2CF9AE}" pid="6" name="MSIP_Label_1b7f8449-e5d3-4eba-8da7-ffd6ca5bf3e9_Owner">
    <vt:lpwstr>alex.o-brien@db.com</vt:lpwstr>
  </property>
  <property fmtid="{D5CDD505-2E9C-101B-9397-08002B2CF9AE}" pid="7" name="MSIP_Label_1b7f8449-e5d3-4eba-8da7-ffd6ca5bf3e9_SetDate">
    <vt:lpwstr>2021-02-24T14:37:35.0624409Z</vt:lpwstr>
  </property>
  <property fmtid="{D5CDD505-2E9C-101B-9397-08002B2CF9AE}" pid="8" name="MSIP_Label_1b7f8449-e5d3-4eba-8da7-ffd6ca5bf3e9_Name">
    <vt:lpwstr>External Communication</vt:lpwstr>
  </property>
  <property fmtid="{D5CDD505-2E9C-101B-9397-08002B2CF9AE}" pid="9" name="MSIP_Label_1b7f8449-e5d3-4eba-8da7-ffd6ca5bf3e9_Application">
    <vt:lpwstr>Microsoft Azure Information Protection</vt:lpwstr>
  </property>
  <property fmtid="{D5CDD505-2E9C-101B-9397-08002B2CF9AE}" pid="10" name="MSIP_Label_1b7f8449-e5d3-4eba-8da7-ffd6ca5bf3e9_ActionId">
    <vt:lpwstr>287af4e7-4ba9-4809-8ab7-0b213a78eb84</vt:lpwstr>
  </property>
  <property fmtid="{D5CDD505-2E9C-101B-9397-08002B2CF9AE}" pid="11" name="MSIP_Label_1b7f8449-e5d3-4eba-8da7-ffd6ca5bf3e9_Extended_MSFT_Method">
    <vt:lpwstr>Automatic</vt:lpwstr>
  </property>
  <property fmtid="{D5CDD505-2E9C-101B-9397-08002B2CF9AE}" pid="12" name="db.comClassification">
    <vt:lpwstr>External Communication</vt:lpwstr>
  </property>
</Properties>
</file>